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95DCB" w14:textId="77777777" w:rsidR="00BD75C8" w:rsidRPr="0014636E" w:rsidRDefault="00BD75C8" w:rsidP="00E308D0">
      <w:pPr>
        <w:ind w:left="360"/>
        <w:jc w:val="center"/>
        <w:rPr>
          <w:rFonts w:ascii="Calibri" w:hAnsi="Calibri" w:cs="Calibri"/>
          <w:b/>
          <w:noProof/>
          <w:sz w:val="32"/>
          <w:szCs w:val="28"/>
          <w:lang w:eastAsia="en-US"/>
        </w:rPr>
      </w:pPr>
      <w:bookmarkStart w:id="0" w:name="_Toc322603517"/>
      <w:bookmarkStart w:id="1" w:name="_Toc337975523"/>
    </w:p>
    <w:p w14:paraId="4CA95DCC" w14:textId="77777777" w:rsidR="00AD0138" w:rsidRPr="0014636E" w:rsidRDefault="00AD0138" w:rsidP="00E308D0">
      <w:pPr>
        <w:ind w:left="360"/>
        <w:jc w:val="center"/>
        <w:rPr>
          <w:rFonts w:ascii="Calibri" w:hAnsi="Calibri" w:cs="Calibri"/>
          <w:b/>
          <w:noProof/>
          <w:sz w:val="32"/>
          <w:szCs w:val="28"/>
          <w:lang w:eastAsia="en-US"/>
        </w:rPr>
      </w:pPr>
    </w:p>
    <w:p w14:paraId="4CA95DCD" w14:textId="77777777" w:rsidR="00AD0138" w:rsidRPr="0014636E" w:rsidRDefault="00AD0138" w:rsidP="00E308D0">
      <w:pPr>
        <w:ind w:left="360"/>
        <w:jc w:val="center"/>
        <w:rPr>
          <w:rFonts w:ascii="Calibri" w:hAnsi="Calibri" w:cs="Calibri"/>
          <w:b/>
          <w:noProof/>
          <w:sz w:val="32"/>
          <w:szCs w:val="28"/>
          <w:lang w:eastAsia="en-US"/>
        </w:rPr>
      </w:pPr>
    </w:p>
    <w:p w14:paraId="4CA95DCE" w14:textId="77777777" w:rsidR="00AD0138" w:rsidRPr="0014636E" w:rsidRDefault="00AD0138" w:rsidP="00E308D0">
      <w:pPr>
        <w:ind w:left="360"/>
        <w:jc w:val="center"/>
        <w:rPr>
          <w:rFonts w:ascii="Calibri" w:hAnsi="Calibri" w:cs="Calibri"/>
          <w:b/>
          <w:noProof/>
          <w:sz w:val="32"/>
          <w:szCs w:val="28"/>
          <w:lang w:eastAsia="en-US"/>
        </w:rPr>
      </w:pPr>
    </w:p>
    <w:p w14:paraId="4CA95DCF" w14:textId="77777777" w:rsidR="00AD0138" w:rsidRPr="0014636E" w:rsidRDefault="00AD0138" w:rsidP="00E308D0">
      <w:pPr>
        <w:ind w:left="360"/>
        <w:jc w:val="center"/>
        <w:rPr>
          <w:rFonts w:ascii="Calibri" w:hAnsi="Calibri" w:cs="Calibri"/>
          <w:b/>
          <w:noProof/>
          <w:sz w:val="32"/>
          <w:szCs w:val="28"/>
          <w:lang w:eastAsia="en-US"/>
        </w:rPr>
      </w:pPr>
    </w:p>
    <w:p w14:paraId="4CA95DD0" w14:textId="77777777" w:rsidR="00AD0138" w:rsidRPr="0014636E" w:rsidRDefault="00AD0138" w:rsidP="00E308D0">
      <w:pPr>
        <w:ind w:left="360"/>
        <w:jc w:val="center"/>
        <w:rPr>
          <w:rFonts w:ascii="Calibri" w:hAnsi="Calibri" w:cs="Calibri"/>
          <w:b/>
          <w:noProof/>
          <w:sz w:val="32"/>
          <w:szCs w:val="28"/>
          <w:lang w:eastAsia="en-US"/>
        </w:rPr>
      </w:pPr>
    </w:p>
    <w:p w14:paraId="4CA95DD1" w14:textId="77777777" w:rsidR="00AD0138" w:rsidRPr="0014636E" w:rsidRDefault="00AD0138" w:rsidP="00E308D0">
      <w:pPr>
        <w:ind w:left="360"/>
        <w:jc w:val="center"/>
        <w:rPr>
          <w:rFonts w:ascii="Calibri" w:hAnsi="Calibri" w:cs="Calibri"/>
          <w:b/>
          <w:noProof/>
          <w:sz w:val="32"/>
          <w:szCs w:val="28"/>
          <w:lang w:eastAsia="en-US"/>
        </w:rPr>
      </w:pPr>
    </w:p>
    <w:p w14:paraId="4CA95DD2" w14:textId="77777777" w:rsidR="00AD0138" w:rsidRPr="0014636E" w:rsidRDefault="00AD0138" w:rsidP="00E308D0">
      <w:pPr>
        <w:ind w:left="360"/>
        <w:jc w:val="center"/>
        <w:rPr>
          <w:rFonts w:ascii="Calibri" w:hAnsi="Calibri" w:cs="Calibri"/>
          <w:b/>
          <w:sz w:val="32"/>
          <w:szCs w:val="28"/>
        </w:rPr>
      </w:pPr>
    </w:p>
    <w:p w14:paraId="4CA95DD3" w14:textId="77777777" w:rsidR="00BD75C8" w:rsidRPr="0014636E" w:rsidRDefault="00BD75C8" w:rsidP="00E308D0">
      <w:pPr>
        <w:jc w:val="center"/>
        <w:rPr>
          <w:rFonts w:ascii="Calibri" w:hAnsi="Calibri" w:cs="Calibri"/>
          <w:b/>
          <w:sz w:val="32"/>
          <w:szCs w:val="28"/>
        </w:rPr>
      </w:pPr>
    </w:p>
    <w:p w14:paraId="4CA95DD4" w14:textId="77777777" w:rsidR="00BD75C8" w:rsidRPr="0014636E" w:rsidRDefault="00BD75C8" w:rsidP="00E308D0">
      <w:pPr>
        <w:jc w:val="center"/>
        <w:rPr>
          <w:rFonts w:ascii="Calibri" w:hAnsi="Calibri" w:cs="Calibri"/>
          <w:b/>
          <w:sz w:val="32"/>
          <w:szCs w:val="28"/>
        </w:rPr>
      </w:pPr>
    </w:p>
    <w:p w14:paraId="4CA95DD5" w14:textId="77777777" w:rsidR="00BD75C8" w:rsidRPr="0014636E" w:rsidRDefault="00BD75C8" w:rsidP="00E308D0">
      <w:pPr>
        <w:jc w:val="center"/>
        <w:rPr>
          <w:rFonts w:ascii="Calibri" w:hAnsi="Calibri" w:cs="Calibri"/>
          <w:sz w:val="36"/>
          <w:szCs w:val="28"/>
        </w:rPr>
      </w:pPr>
    </w:p>
    <w:p w14:paraId="4CA95DD6" w14:textId="0F8F6772" w:rsidR="00BD75C8" w:rsidRPr="0014636E" w:rsidRDefault="00414043" w:rsidP="767CE5A0">
      <w:pPr>
        <w:ind w:left="360"/>
        <w:jc w:val="center"/>
        <w:rPr>
          <w:rFonts w:ascii="Calibri" w:hAnsi="Calibri" w:cs="Calibri"/>
          <w:b/>
          <w:bCs/>
          <w:sz w:val="32"/>
          <w:szCs w:val="32"/>
        </w:rPr>
      </w:pPr>
      <w:r w:rsidRPr="0014636E">
        <w:rPr>
          <w:rFonts w:ascii="Calibri" w:hAnsi="Calibri" w:cs="Calibri"/>
          <w:b/>
          <w:bCs/>
          <w:sz w:val="32"/>
          <w:szCs w:val="32"/>
        </w:rPr>
        <w:t>Device</w:t>
      </w:r>
      <w:r w:rsidR="767CE5A0" w:rsidRPr="0014636E">
        <w:rPr>
          <w:rFonts w:ascii="Calibri" w:hAnsi="Calibri" w:cs="Calibri"/>
          <w:b/>
          <w:bCs/>
          <w:sz w:val="32"/>
          <w:szCs w:val="32"/>
        </w:rPr>
        <w:t xml:space="preserve"> </w:t>
      </w:r>
      <w:r w:rsidR="00120F28" w:rsidRPr="0014636E">
        <w:rPr>
          <w:rFonts w:ascii="Calibri" w:hAnsi="Calibri" w:cs="Calibri"/>
          <w:b/>
          <w:bCs/>
          <w:sz w:val="32"/>
          <w:szCs w:val="32"/>
        </w:rPr>
        <w:t>–</w:t>
      </w:r>
      <w:r w:rsidR="006473CF" w:rsidRPr="0014636E">
        <w:rPr>
          <w:rFonts w:ascii="Calibri" w:hAnsi="Calibri" w:cs="Calibri"/>
          <w:b/>
          <w:bCs/>
          <w:sz w:val="32"/>
          <w:szCs w:val="32"/>
        </w:rPr>
        <w:t xml:space="preserve"> </w:t>
      </w:r>
      <w:r w:rsidR="767CE5A0" w:rsidRPr="0014636E">
        <w:rPr>
          <w:rFonts w:ascii="Calibri" w:hAnsi="Calibri" w:cs="Calibri"/>
          <w:b/>
          <w:bCs/>
          <w:sz w:val="32"/>
          <w:szCs w:val="32"/>
        </w:rPr>
        <w:t>Target Product Profile</w:t>
      </w:r>
      <w:r w:rsidR="00120F28" w:rsidRPr="0014636E">
        <w:rPr>
          <w:rFonts w:ascii="Calibri" w:hAnsi="Calibri" w:cs="Calibri"/>
          <w:b/>
          <w:bCs/>
          <w:sz w:val="32"/>
          <w:szCs w:val="32"/>
        </w:rPr>
        <w:t xml:space="preserve"> (TPP)</w:t>
      </w:r>
    </w:p>
    <w:p w14:paraId="4CA95DD7" w14:textId="77777777" w:rsidR="00077785" w:rsidRPr="0014636E" w:rsidRDefault="00077785" w:rsidP="00E308D0">
      <w:pPr>
        <w:ind w:left="360"/>
        <w:jc w:val="center"/>
        <w:rPr>
          <w:rFonts w:ascii="Calibri" w:hAnsi="Calibri" w:cs="Calibri"/>
          <w:sz w:val="32"/>
          <w:szCs w:val="28"/>
        </w:rPr>
      </w:pPr>
    </w:p>
    <w:p w14:paraId="4CA95DD8" w14:textId="77777777" w:rsidR="00BE03D1" w:rsidRPr="0014636E" w:rsidRDefault="00BE03D1" w:rsidP="00E308D0">
      <w:pPr>
        <w:ind w:left="360"/>
        <w:jc w:val="center"/>
        <w:rPr>
          <w:rFonts w:ascii="Calibri" w:hAnsi="Calibri" w:cs="Calibri"/>
          <w:sz w:val="28"/>
          <w:szCs w:val="28"/>
        </w:rPr>
      </w:pPr>
    </w:p>
    <w:p w14:paraId="4CA95DD9" w14:textId="77777777" w:rsidR="00BE03D1" w:rsidRPr="0014636E" w:rsidRDefault="00BE03D1" w:rsidP="00E308D0">
      <w:pPr>
        <w:ind w:left="360"/>
        <w:jc w:val="center"/>
        <w:rPr>
          <w:rFonts w:ascii="Calibri" w:hAnsi="Calibri" w:cs="Calibri"/>
          <w:sz w:val="28"/>
          <w:szCs w:val="28"/>
        </w:rPr>
      </w:pPr>
    </w:p>
    <w:p w14:paraId="4CA95DDA" w14:textId="77777777" w:rsidR="00BE03D1" w:rsidRPr="0014636E" w:rsidRDefault="00BE03D1" w:rsidP="00E308D0">
      <w:pPr>
        <w:ind w:left="360"/>
        <w:jc w:val="center"/>
        <w:rPr>
          <w:rFonts w:ascii="Calibri" w:hAnsi="Calibri" w:cs="Calibri"/>
          <w:sz w:val="28"/>
          <w:szCs w:val="28"/>
        </w:rPr>
      </w:pPr>
    </w:p>
    <w:p w14:paraId="4CA95DDB" w14:textId="77760667" w:rsidR="00AB451D" w:rsidRPr="0014636E" w:rsidRDefault="00414043" w:rsidP="767CE5A0">
      <w:pPr>
        <w:ind w:left="360"/>
        <w:rPr>
          <w:rFonts w:ascii="Calibri" w:hAnsi="Calibri" w:cs="Calibri"/>
          <w:b/>
          <w:bCs/>
          <w:sz w:val="32"/>
          <w:szCs w:val="32"/>
        </w:rPr>
      </w:pPr>
      <w:r w:rsidRPr="0014636E">
        <w:rPr>
          <w:rFonts w:ascii="Calibri" w:hAnsi="Calibri" w:cs="Calibri"/>
          <w:b/>
          <w:bCs/>
          <w:sz w:val="32"/>
          <w:szCs w:val="32"/>
        </w:rPr>
        <w:t>Health/</w:t>
      </w:r>
      <w:r w:rsidR="767CE5A0" w:rsidRPr="0014636E">
        <w:rPr>
          <w:rFonts w:ascii="Calibri" w:hAnsi="Calibri" w:cs="Calibri"/>
          <w:b/>
          <w:bCs/>
          <w:sz w:val="32"/>
          <w:szCs w:val="32"/>
        </w:rPr>
        <w:t xml:space="preserve">Disease Area: </w:t>
      </w:r>
      <w:r w:rsidR="00A235C1" w:rsidRPr="584ACC18">
        <w:rPr>
          <w:rFonts w:ascii="Calibri" w:hAnsi="Calibri" w:cs="Calibri"/>
          <w:b/>
          <w:bCs/>
          <w:sz w:val="32"/>
          <w:szCs w:val="32"/>
        </w:rPr>
        <w:t xml:space="preserve">Postpartum </w:t>
      </w:r>
      <w:proofErr w:type="spellStart"/>
      <w:r w:rsidR="00A235C1" w:rsidRPr="584ACC18">
        <w:rPr>
          <w:rFonts w:ascii="Calibri" w:hAnsi="Calibri" w:cs="Calibri"/>
          <w:b/>
          <w:bCs/>
          <w:sz w:val="32"/>
          <w:szCs w:val="32"/>
        </w:rPr>
        <w:t>haemorrhage</w:t>
      </w:r>
      <w:proofErr w:type="spellEnd"/>
    </w:p>
    <w:p w14:paraId="6508CA6E" w14:textId="51752A2E" w:rsidR="00AB451D" w:rsidRPr="0014636E" w:rsidRDefault="767CE5A0" w:rsidP="584ACC18">
      <w:pPr>
        <w:ind w:left="360"/>
        <w:rPr>
          <w:rFonts w:ascii="Calibri" w:hAnsi="Calibri" w:cs="Calibri"/>
          <w:b/>
          <w:bCs/>
          <w:sz w:val="32"/>
          <w:szCs w:val="32"/>
        </w:rPr>
      </w:pPr>
      <w:r w:rsidRPr="0014636E">
        <w:rPr>
          <w:rFonts w:ascii="Calibri" w:hAnsi="Calibri" w:cs="Calibri"/>
          <w:b/>
          <w:bCs/>
          <w:sz w:val="32"/>
          <w:szCs w:val="32"/>
        </w:rPr>
        <w:t>Intervention</w:t>
      </w:r>
      <w:r w:rsidR="00E27E2C" w:rsidRPr="0014636E">
        <w:rPr>
          <w:rFonts w:ascii="Calibri" w:hAnsi="Calibri" w:cs="Calibri"/>
          <w:b/>
          <w:bCs/>
          <w:sz w:val="32"/>
          <w:szCs w:val="32"/>
        </w:rPr>
        <w:t>/Candidate</w:t>
      </w:r>
      <w:r w:rsidRPr="0014636E">
        <w:rPr>
          <w:rFonts w:ascii="Calibri" w:hAnsi="Calibri" w:cs="Calibri"/>
          <w:b/>
          <w:bCs/>
          <w:sz w:val="32"/>
          <w:szCs w:val="32"/>
        </w:rPr>
        <w:t xml:space="preserve">: </w:t>
      </w:r>
      <w:r w:rsidR="007E4A1D" w:rsidRPr="584ACC18">
        <w:rPr>
          <w:rFonts w:ascii="Calibri" w:hAnsi="Calibri" w:cs="Calibri"/>
          <w:b/>
          <w:bCs/>
          <w:sz w:val="32"/>
          <w:szCs w:val="32"/>
        </w:rPr>
        <w:t xml:space="preserve">Tools for </w:t>
      </w:r>
      <w:r w:rsidR="01A4EAB5" w:rsidRPr="584ACC18">
        <w:rPr>
          <w:rFonts w:ascii="Calibri" w:hAnsi="Calibri" w:cs="Calibri"/>
          <w:b/>
          <w:bCs/>
          <w:sz w:val="32"/>
          <w:szCs w:val="32"/>
        </w:rPr>
        <w:t>measurement of postpartum b</w:t>
      </w:r>
      <w:r w:rsidR="00C30425">
        <w:rPr>
          <w:rFonts w:ascii="Calibri" w:hAnsi="Calibri" w:cs="Calibri"/>
          <w:b/>
          <w:bCs/>
          <w:sz w:val="32"/>
          <w:szCs w:val="32"/>
        </w:rPr>
        <w:t>lood loss</w:t>
      </w:r>
      <w:r w:rsidR="003F295B">
        <w:rPr>
          <w:rFonts w:ascii="Calibri" w:hAnsi="Calibri" w:cs="Calibri"/>
          <w:b/>
          <w:bCs/>
          <w:sz w:val="32"/>
          <w:szCs w:val="32"/>
        </w:rPr>
        <w:t xml:space="preserve"> after vaginal birth</w:t>
      </w:r>
    </w:p>
    <w:p w14:paraId="4CA95DDD" w14:textId="77777777" w:rsidR="00CC747D" w:rsidRPr="0014636E" w:rsidRDefault="00CC747D" w:rsidP="00E308D0">
      <w:pPr>
        <w:pStyle w:val="Heading1"/>
        <w:numPr>
          <w:ilvl w:val="0"/>
          <w:numId w:val="0"/>
        </w:numPr>
        <w:ind w:left="360"/>
        <w:rPr>
          <w:rFonts w:ascii="Calibri" w:eastAsia="Arial,Bold" w:hAnsi="Calibri" w:cs="Calibri"/>
          <w:b w:val="0"/>
          <w:bCs/>
          <w:szCs w:val="28"/>
        </w:rPr>
      </w:pPr>
    </w:p>
    <w:p w14:paraId="4CA95DDE" w14:textId="046ACF23" w:rsidR="00CC747D" w:rsidRPr="0014636E" w:rsidRDefault="767CE5A0" w:rsidP="3D83228B">
      <w:pPr>
        <w:pStyle w:val="Heading1"/>
        <w:numPr>
          <w:ilvl w:val="0"/>
          <w:numId w:val="0"/>
        </w:numPr>
        <w:ind w:left="360"/>
        <w:jc w:val="center"/>
        <w:rPr>
          <w:rFonts w:ascii="Calibri" w:eastAsia="Arial,Bold" w:hAnsi="Calibri" w:cs="Calibri"/>
          <w:b w:val="0"/>
        </w:rPr>
      </w:pPr>
      <w:bookmarkStart w:id="2" w:name="_Toc159578853"/>
      <w:r w:rsidRPr="1EB10A5E">
        <w:rPr>
          <w:rFonts w:ascii="Calibri" w:eastAsia="Arial,Bold" w:hAnsi="Calibri" w:cs="Calibri"/>
          <w:b w:val="0"/>
        </w:rPr>
        <w:t>Version:  &lt;V</w:t>
      </w:r>
      <w:r w:rsidR="00961895">
        <w:rPr>
          <w:rFonts w:ascii="Calibri" w:eastAsia="Arial,Bold" w:hAnsi="Calibri" w:cs="Calibri"/>
          <w:b w:val="0"/>
        </w:rPr>
        <w:t>3</w:t>
      </w:r>
      <w:r w:rsidR="00635437" w:rsidRPr="1EB10A5E">
        <w:rPr>
          <w:rFonts w:ascii="Calibri" w:eastAsia="Arial,Bold" w:hAnsi="Calibri" w:cs="Calibri"/>
          <w:b w:val="0"/>
        </w:rPr>
        <w:t>:</w:t>
      </w:r>
      <w:r w:rsidR="00AB5837" w:rsidRPr="1EB10A5E">
        <w:rPr>
          <w:rFonts w:ascii="Calibri" w:eastAsia="Arial,Bold" w:hAnsi="Calibri" w:cs="Calibri"/>
          <w:b w:val="0"/>
        </w:rPr>
        <w:t xml:space="preserve"> </w:t>
      </w:r>
      <w:r w:rsidR="00961895">
        <w:rPr>
          <w:rFonts w:ascii="Calibri" w:eastAsia="Arial,Bold" w:hAnsi="Calibri" w:cs="Calibri"/>
          <w:b w:val="0"/>
        </w:rPr>
        <w:t>9 May</w:t>
      </w:r>
      <w:r w:rsidR="00635437" w:rsidRPr="1EB10A5E">
        <w:rPr>
          <w:rFonts w:ascii="Calibri" w:eastAsia="Arial,Bold" w:hAnsi="Calibri" w:cs="Calibri"/>
          <w:b w:val="0"/>
        </w:rPr>
        <w:t xml:space="preserve"> </w:t>
      </w:r>
      <w:r w:rsidR="695895B6" w:rsidRPr="1EB10A5E">
        <w:rPr>
          <w:rFonts w:ascii="Calibri" w:eastAsia="Arial,Bold" w:hAnsi="Calibri" w:cs="Calibri"/>
          <w:b w:val="0"/>
        </w:rPr>
        <w:t>2024</w:t>
      </w:r>
      <w:r w:rsidRPr="1EB10A5E">
        <w:rPr>
          <w:rFonts w:ascii="Calibri" w:eastAsia="Arial,Bold" w:hAnsi="Calibri" w:cs="Calibri"/>
          <w:b w:val="0"/>
        </w:rPr>
        <w:t>&gt;</w:t>
      </w:r>
      <w:bookmarkEnd w:id="2"/>
    </w:p>
    <w:p w14:paraId="4CA95DDF" w14:textId="77777777" w:rsidR="00CC747D" w:rsidRDefault="00CC747D" w:rsidP="00E308D0">
      <w:pPr>
        <w:pStyle w:val="Heading1"/>
        <w:numPr>
          <w:ilvl w:val="0"/>
          <w:numId w:val="0"/>
        </w:numPr>
        <w:ind w:left="360"/>
        <w:rPr>
          <w:rFonts w:ascii="Calibri" w:eastAsia="Arial,Bold" w:hAnsi="Calibri" w:cs="Calibri"/>
          <w:b w:val="0"/>
          <w:bCs/>
          <w:szCs w:val="28"/>
        </w:rPr>
      </w:pPr>
    </w:p>
    <w:p w14:paraId="323E3870" w14:textId="77777777" w:rsidR="00C30425" w:rsidRDefault="00C30425" w:rsidP="00C30425">
      <w:pPr>
        <w:rPr>
          <w:lang w:val="en-GB"/>
        </w:rPr>
      </w:pPr>
    </w:p>
    <w:p w14:paraId="036272E5" w14:textId="77777777" w:rsidR="00C30425" w:rsidRPr="00C30425" w:rsidRDefault="00C30425" w:rsidP="00C30425">
      <w:pPr>
        <w:rPr>
          <w:lang w:val="en-GB"/>
        </w:rPr>
      </w:pPr>
    </w:p>
    <w:p w14:paraId="128D4E48" w14:textId="5FC95D30" w:rsidR="008F18F2" w:rsidRPr="0014636E" w:rsidRDefault="008F18F2" w:rsidP="008F18F2">
      <w:pPr>
        <w:rPr>
          <w:rFonts w:ascii="Calibri" w:hAnsi="Calibri" w:cs="Calibri"/>
          <w:lang w:val="en-GB"/>
        </w:rPr>
      </w:pPr>
      <w:r w:rsidRPr="0014636E">
        <w:rPr>
          <w:rFonts w:ascii="Calibri" w:hAnsi="Calibri" w:cs="Calibri"/>
          <w:lang w:val="en-GB"/>
        </w:rPr>
        <w:t>This is a draft document and is undergoing public consultation. It is anticipated that the contents and structure of this document may change during this process</w:t>
      </w:r>
      <w:r w:rsidR="00214D82" w:rsidRPr="0014636E">
        <w:rPr>
          <w:rFonts w:ascii="Calibri" w:hAnsi="Calibri" w:cs="Calibri"/>
          <w:lang w:val="en-GB"/>
        </w:rPr>
        <w:t>.</w:t>
      </w:r>
    </w:p>
    <w:p w14:paraId="4CA95DE0" w14:textId="1026B517" w:rsidR="00B45F48" w:rsidRPr="0014636E" w:rsidRDefault="00980F8E" w:rsidP="00E308D0">
      <w:pPr>
        <w:pStyle w:val="Heading1"/>
        <w:numPr>
          <w:ilvl w:val="0"/>
          <w:numId w:val="0"/>
        </w:numPr>
        <w:ind w:left="360"/>
        <w:rPr>
          <w:rFonts w:ascii="Calibri" w:eastAsia="Arial,Bold" w:hAnsi="Calibri" w:cs="Calibri"/>
          <w:b w:val="0"/>
          <w:bCs/>
          <w:szCs w:val="28"/>
        </w:rPr>
      </w:pPr>
      <w:r w:rsidRPr="0014636E">
        <w:rPr>
          <w:rFonts w:ascii="Calibri" w:eastAsia="Arial,Bold" w:hAnsi="Calibri" w:cs="Calibri"/>
          <w:b w:val="0"/>
          <w:bCs/>
          <w:szCs w:val="28"/>
        </w:rPr>
        <w:br w:type="page"/>
      </w:r>
    </w:p>
    <w:p w14:paraId="37FDE9FB" w14:textId="77777777" w:rsidR="008F18F2" w:rsidRPr="0014636E" w:rsidRDefault="008F18F2" w:rsidP="008F18F2">
      <w:pPr>
        <w:rPr>
          <w:rFonts w:ascii="Calibri" w:hAnsi="Calibri" w:cs="Calibri"/>
          <w:lang w:val="en-GB"/>
        </w:rPr>
      </w:pPr>
    </w:p>
    <w:p w14:paraId="4CA95DE1" w14:textId="77777777" w:rsidR="00B45F48" w:rsidRPr="0014636E" w:rsidRDefault="767CE5A0" w:rsidP="767CE5A0">
      <w:pPr>
        <w:ind w:left="360"/>
        <w:jc w:val="center"/>
        <w:rPr>
          <w:rFonts w:ascii="Calibri" w:hAnsi="Calibri" w:cs="Calibri"/>
          <w:b/>
          <w:bCs/>
          <w:sz w:val="36"/>
          <w:szCs w:val="36"/>
        </w:rPr>
      </w:pPr>
      <w:r w:rsidRPr="0014636E">
        <w:rPr>
          <w:rFonts w:ascii="Calibri" w:hAnsi="Calibri" w:cs="Calibri"/>
          <w:b/>
          <w:bCs/>
          <w:sz w:val="36"/>
          <w:szCs w:val="36"/>
        </w:rPr>
        <w:t>Table of Contents</w:t>
      </w:r>
    </w:p>
    <w:p w14:paraId="781DAEF9" w14:textId="684657BA" w:rsidR="00C30425" w:rsidRDefault="00A5613C">
      <w:pPr>
        <w:pStyle w:val="TOC1"/>
        <w:rPr>
          <w:rFonts w:asciiTheme="minorHAnsi" w:eastAsiaTheme="minorEastAsia" w:hAnsiTheme="minorHAnsi" w:cstheme="minorBidi"/>
          <w:b w:val="0"/>
          <w:caps w:val="0"/>
          <w:noProof/>
          <w:spacing w:val="0"/>
          <w:kern w:val="2"/>
          <w:lang w:val="en-AU" w:eastAsia="en-AU"/>
          <w14:ligatures w14:val="standardContextual"/>
        </w:rPr>
      </w:pPr>
      <w:r w:rsidRPr="0014636E">
        <w:rPr>
          <w:rFonts w:ascii="Calibri" w:hAnsi="Calibri" w:cs="Calibri"/>
          <w:color w:val="2B579A"/>
          <w:sz w:val="36"/>
          <w:szCs w:val="36"/>
          <w:shd w:val="clear" w:color="auto" w:fill="E6E6E6"/>
        </w:rPr>
        <w:fldChar w:fldCharType="begin"/>
      </w:r>
      <w:r w:rsidR="00B45F48" w:rsidRPr="0014636E">
        <w:rPr>
          <w:rFonts w:ascii="Calibri" w:hAnsi="Calibri" w:cs="Calibri"/>
          <w:sz w:val="36"/>
          <w:szCs w:val="36"/>
        </w:rPr>
        <w:instrText xml:space="preserve"> TOC \o "1-3" \u </w:instrText>
      </w:r>
      <w:r w:rsidRPr="0014636E">
        <w:rPr>
          <w:rFonts w:ascii="Calibri" w:hAnsi="Calibri" w:cs="Calibri"/>
          <w:color w:val="2B579A"/>
          <w:sz w:val="36"/>
          <w:szCs w:val="36"/>
          <w:shd w:val="clear" w:color="auto" w:fill="E6E6E6"/>
        </w:rPr>
        <w:fldChar w:fldCharType="separate"/>
      </w:r>
      <w:r w:rsidR="00C30425" w:rsidRPr="002A3BA5">
        <w:rPr>
          <w:rFonts w:ascii="Calibri" w:eastAsia="Arial,Bold" w:hAnsi="Calibri" w:cs="Calibri"/>
          <w:b w:val="0"/>
          <w:noProof/>
        </w:rPr>
        <w:t>Version:  &lt;V</w:t>
      </w:r>
      <w:r w:rsidR="001A3D6A">
        <w:rPr>
          <w:rFonts w:ascii="Calibri" w:eastAsia="Arial,Bold" w:hAnsi="Calibri" w:cs="Calibri"/>
          <w:b w:val="0"/>
          <w:noProof/>
        </w:rPr>
        <w:t>3</w:t>
      </w:r>
      <w:r w:rsidR="00C30425" w:rsidRPr="002A3BA5">
        <w:rPr>
          <w:rFonts w:ascii="Calibri" w:eastAsia="Arial,Bold" w:hAnsi="Calibri" w:cs="Calibri"/>
          <w:b w:val="0"/>
          <w:noProof/>
        </w:rPr>
        <w:t xml:space="preserve"> </w:t>
      </w:r>
      <w:r w:rsidR="00961895">
        <w:rPr>
          <w:rFonts w:ascii="Calibri" w:eastAsia="Arial,Bold" w:hAnsi="Calibri" w:cs="Calibri"/>
          <w:b w:val="0"/>
          <w:noProof/>
        </w:rPr>
        <w:t>9</w:t>
      </w:r>
      <w:r w:rsidR="00FB2898">
        <w:rPr>
          <w:rFonts w:ascii="Calibri" w:eastAsia="Arial,Bold" w:hAnsi="Calibri" w:cs="Calibri"/>
          <w:b w:val="0"/>
          <w:noProof/>
        </w:rPr>
        <w:t>-</w:t>
      </w:r>
      <w:r w:rsidR="00961895">
        <w:rPr>
          <w:rFonts w:ascii="Calibri" w:eastAsia="Arial,Bold" w:hAnsi="Calibri" w:cs="Calibri"/>
          <w:b w:val="0"/>
          <w:noProof/>
        </w:rPr>
        <w:t>MAY</w:t>
      </w:r>
      <w:r w:rsidR="00C30425" w:rsidRPr="002A3BA5">
        <w:rPr>
          <w:rFonts w:ascii="Calibri" w:eastAsia="Arial,Bold" w:hAnsi="Calibri" w:cs="Calibri"/>
          <w:b w:val="0"/>
          <w:noProof/>
        </w:rPr>
        <w:t>-2024&gt;</w:t>
      </w:r>
      <w:r w:rsidR="00C30425">
        <w:rPr>
          <w:noProof/>
        </w:rPr>
        <w:tab/>
      </w:r>
      <w:r w:rsidR="00C30425">
        <w:rPr>
          <w:noProof/>
        </w:rPr>
        <w:fldChar w:fldCharType="begin"/>
      </w:r>
      <w:r w:rsidR="00C30425">
        <w:rPr>
          <w:noProof/>
        </w:rPr>
        <w:instrText xml:space="preserve"> PAGEREF _Toc159578853 \h </w:instrText>
      </w:r>
      <w:r w:rsidR="00C30425">
        <w:rPr>
          <w:noProof/>
        </w:rPr>
      </w:r>
      <w:r w:rsidR="00C30425">
        <w:rPr>
          <w:noProof/>
        </w:rPr>
        <w:fldChar w:fldCharType="separate"/>
      </w:r>
      <w:r w:rsidR="00C30425">
        <w:rPr>
          <w:noProof/>
        </w:rPr>
        <w:t>1</w:t>
      </w:r>
      <w:r w:rsidR="00C30425">
        <w:rPr>
          <w:noProof/>
        </w:rPr>
        <w:fldChar w:fldCharType="end"/>
      </w:r>
    </w:p>
    <w:p w14:paraId="25CE8649" w14:textId="71880E9D" w:rsidR="00C30425" w:rsidRDefault="00C30425">
      <w:pPr>
        <w:pStyle w:val="TOC1"/>
        <w:rPr>
          <w:rFonts w:asciiTheme="minorHAnsi" w:eastAsiaTheme="minorEastAsia" w:hAnsiTheme="minorHAnsi" w:cstheme="minorBidi"/>
          <w:b w:val="0"/>
          <w:caps w:val="0"/>
          <w:noProof/>
          <w:spacing w:val="0"/>
          <w:kern w:val="2"/>
          <w:lang w:val="en-AU" w:eastAsia="en-AU"/>
          <w14:ligatures w14:val="standardContextual"/>
        </w:rPr>
      </w:pPr>
      <w:r w:rsidRPr="002A3BA5">
        <w:rPr>
          <w:rFonts w:ascii="Calibri" w:hAnsi="Calibri"/>
          <w:noProof/>
        </w:rPr>
        <w:t>1</w:t>
      </w:r>
      <w:r>
        <w:rPr>
          <w:rFonts w:asciiTheme="minorHAnsi" w:eastAsiaTheme="minorEastAsia" w:hAnsiTheme="minorHAnsi" w:cstheme="minorBidi"/>
          <w:b w:val="0"/>
          <w:caps w:val="0"/>
          <w:noProof/>
          <w:spacing w:val="0"/>
          <w:kern w:val="2"/>
          <w:lang w:val="en-AU" w:eastAsia="en-AU"/>
          <w14:ligatures w14:val="standardContextual"/>
        </w:rPr>
        <w:tab/>
      </w:r>
      <w:r w:rsidRPr="002A3BA5">
        <w:rPr>
          <w:rFonts w:ascii="Calibri" w:hAnsi="Calibri" w:cs="Calibri"/>
          <w:noProof/>
        </w:rPr>
        <w:t>Background</w:t>
      </w:r>
      <w:r>
        <w:rPr>
          <w:noProof/>
        </w:rPr>
        <w:tab/>
      </w:r>
      <w:r>
        <w:rPr>
          <w:noProof/>
        </w:rPr>
        <w:fldChar w:fldCharType="begin"/>
      </w:r>
      <w:r>
        <w:rPr>
          <w:noProof/>
        </w:rPr>
        <w:instrText xml:space="preserve"> PAGEREF _Toc159578854 \h </w:instrText>
      </w:r>
      <w:r>
        <w:rPr>
          <w:noProof/>
        </w:rPr>
      </w:r>
      <w:r>
        <w:rPr>
          <w:noProof/>
        </w:rPr>
        <w:fldChar w:fldCharType="separate"/>
      </w:r>
      <w:r>
        <w:rPr>
          <w:noProof/>
        </w:rPr>
        <w:t>3</w:t>
      </w:r>
      <w:r>
        <w:rPr>
          <w:noProof/>
        </w:rPr>
        <w:fldChar w:fldCharType="end"/>
      </w:r>
    </w:p>
    <w:p w14:paraId="7F0273DC" w14:textId="5598B91C" w:rsidR="00C30425" w:rsidRDefault="00C30425">
      <w:pPr>
        <w:pStyle w:val="TOC2"/>
        <w:rPr>
          <w:rFonts w:asciiTheme="minorHAnsi" w:eastAsiaTheme="minorEastAsia" w:hAnsiTheme="minorHAnsi" w:cstheme="minorBidi"/>
          <w:noProof/>
          <w:spacing w:val="0"/>
          <w:kern w:val="2"/>
          <w:lang w:val="en-AU" w:eastAsia="en-AU"/>
          <w14:ligatures w14:val="standardContextual"/>
        </w:rPr>
      </w:pPr>
      <w:r w:rsidRPr="002A3BA5">
        <w:rPr>
          <w:rFonts w:ascii="Calibri" w:hAnsi="Calibri"/>
          <w:noProof/>
        </w:rPr>
        <w:t>1.1</w:t>
      </w:r>
      <w:r>
        <w:rPr>
          <w:rFonts w:asciiTheme="minorHAnsi" w:eastAsiaTheme="minorEastAsia" w:hAnsiTheme="minorHAnsi" w:cstheme="minorBidi"/>
          <w:noProof/>
          <w:spacing w:val="0"/>
          <w:kern w:val="2"/>
          <w:lang w:val="en-AU" w:eastAsia="en-AU"/>
          <w14:ligatures w14:val="standardContextual"/>
        </w:rPr>
        <w:tab/>
      </w:r>
      <w:r w:rsidRPr="002A3BA5">
        <w:rPr>
          <w:rFonts w:ascii="Calibri" w:hAnsi="Calibri" w:cs="Calibri"/>
          <w:noProof/>
        </w:rPr>
        <w:t>Postpartum Haemorrhage</w:t>
      </w:r>
      <w:r>
        <w:rPr>
          <w:noProof/>
        </w:rPr>
        <w:tab/>
      </w:r>
      <w:r>
        <w:rPr>
          <w:noProof/>
        </w:rPr>
        <w:fldChar w:fldCharType="begin"/>
      </w:r>
      <w:r>
        <w:rPr>
          <w:noProof/>
        </w:rPr>
        <w:instrText xml:space="preserve"> PAGEREF _Toc159578855 \h </w:instrText>
      </w:r>
      <w:r>
        <w:rPr>
          <w:noProof/>
        </w:rPr>
      </w:r>
      <w:r>
        <w:rPr>
          <w:noProof/>
        </w:rPr>
        <w:fldChar w:fldCharType="separate"/>
      </w:r>
      <w:r>
        <w:rPr>
          <w:noProof/>
        </w:rPr>
        <w:t>3</w:t>
      </w:r>
      <w:r>
        <w:rPr>
          <w:noProof/>
        </w:rPr>
        <w:fldChar w:fldCharType="end"/>
      </w:r>
    </w:p>
    <w:p w14:paraId="1C23BADB" w14:textId="0CFE3345" w:rsidR="00C30425" w:rsidRDefault="00C30425">
      <w:pPr>
        <w:pStyle w:val="TOC2"/>
        <w:rPr>
          <w:rFonts w:asciiTheme="minorHAnsi" w:eastAsiaTheme="minorEastAsia" w:hAnsiTheme="minorHAnsi" w:cstheme="minorBidi"/>
          <w:noProof/>
          <w:spacing w:val="0"/>
          <w:kern w:val="2"/>
          <w:lang w:val="en-AU" w:eastAsia="en-AU"/>
          <w14:ligatures w14:val="standardContextual"/>
        </w:rPr>
      </w:pPr>
      <w:r w:rsidRPr="002A3BA5">
        <w:rPr>
          <w:rFonts w:ascii="Calibri" w:hAnsi="Calibri"/>
          <w:noProof/>
        </w:rPr>
        <w:t>1.2</w:t>
      </w:r>
      <w:r>
        <w:rPr>
          <w:rFonts w:asciiTheme="minorHAnsi" w:eastAsiaTheme="minorEastAsia" w:hAnsiTheme="minorHAnsi" w:cstheme="minorBidi"/>
          <w:noProof/>
          <w:spacing w:val="0"/>
          <w:kern w:val="2"/>
          <w:lang w:val="en-AU" w:eastAsia="en-AU"/>
          <w14:ligatures w14:val="standardContextual"/>
        </w:rPr>
        <w:tab/>
      </w:r>
      <w:r w:rsidRPr="002A3BA5">
        <w:rPr>
          <w:rFonts w:ascii="Calibri" w:hAnsi="Calibri" w:cs="Calibri"/>
          <w:noProof/>
        </w:rPr>
        <w:t>Purpose of this Target Product Profile</w:t>
      </w:r>
      <w:r>
        <w:rPr>
          <w:noProof/>
        </w:rPr>
        <w:tab/>
      </w:r>
      <w:r>
        <w:rPr>
          <w:noProof/>
        </w:rPr>
        <w:fldChar w:fldCharType="begin"/>
      </w:r>
      <w:r>
        <w:rPr>
          <w:noProof/>
        </w:rPr>
        <w:instrText xml:space="preserve"> PAGEREF _Toc159578856 \h </w:instrText>
      </w:r>
      <w:r>
        <w:rPr>
          <w:noProof/>
        </w:rPr>
      </w:r>
      <w:r>
        <w:rPr>
          <w:noProof/>
        </w:rPr>
        <w:fldChar w:fldCharType="separate"/>
      </w:r>
      <w:r>
        <w:rPr>
          <w:noProof/>
        </w:rPr>
        <w:t>4</w:t>
      </w:r>
      <w:r>
        <w:rPr>
          <w:noProof/>
        </w:rPr>
        <w:fldChar w:fldCharType="end"/>
      </w:r>
    </w:p>
    <w:p w14:paraId="21C427D2" w14:textId="25D2EB04" w:rsidR="00C30425" w:rsidRDefault="00C30425">
      <w:pPr>
        <w:pStyle w:val="TOC1"/>
        <w:rPr>
          <w:rFonts w:asciiTheme="minorHAnsi" w:eastAsiaTheme="minorEastAsia" w:hAnsiTheme="minorHAnsi" w:cstheme="minorBidi"/>
          <w:b w:val="0"/>
          <w:caps w:val="0"/>
          <w:noProof/>
          <w:spacing w:val="0"/>
          <w:kern w:val="2"/>
          <w:lang w:val="en-AU" w:eastAsia="en-AU"/>
          <w14:ligatures w14:val="standardContextual"/>
        </w:rPr>
      </w:pPr>
      <w:r w:rsidRPr="002A3BA5">
        <w:rPr>
          <w:rFonts w:ascii="Calibri" w:hAnsi="Calibri"/>
          <w:noProof/>
        </w:rPr>
        <w:t>2</w:t>
      </w:r>
      <w:r>
        <w:rPr>
          <w:rFonts w:asciiTheme="minorHAnsi" w:eastAsiaTheme="minorEastAsia" w:hAnsiTheme="minorHAnsi" w:cstheme="minorBidi"/>
          <w:b w:val="0"/>
          <w:caps w:val="0"/>
          <w:noProof/>
          <w:spacing w:val="0"/>
          <w:kern w:val="2"/>
          <w:lang w:val="en-AU" w:eastAsia="en-AU"/>
          <w14:ligatures w14:val="standardContextual"/>
        </w:rPr>
        <w:tab/>
      </w:r>
      <w:r w:rsidRPr="002A3BA5">
        <w:rPr>
          <w:rFonts w:ascii="Calibri" w:hAnsi="Calibri" w:cs="Calibri"/>
          <w:noProof/>
        </w:rPr>
        <w:t>Summary: Intervention Use Case and Target Users</w:t>
      </w:r>
      <w:r>
        <w:rPr>
          <w:noProof/>
        </w:rPr>
        <w:tab/>
      </w:r>
      <w:r>
        <w:rPr>
          <w:noProof/>
        </w:rPr>
        <w:fldChar w:fldCharType="begin"/>
      </w:r>
      <w:r>
        <w:rPr>
          <w:noProof/>
        </w:rPr>
        <w:instrText xml:space="preserve"> PAGEREF _Toc159578857 \h </w:instrText>
      </w:r>
      <w:r>
        <w:rPr>
          <w:noProof/>
        </w:rPr>
      </w:r>
      <w:r>
        <w:rPr>
          <w:noProof/>
        </w:rPr>
        <w:fldChar w:fldCharType="separate"/>
      </w:r>
      <w:r>
        <w:rPr>
          <w:noProof/>
        </w:rPr>
        <w:t>5</w:t>
      </w:r>
      <w:r>
        <w:rPr>
          <w:noProof/>
        </w:rPr>
        <w:fldChar w:fldCharType="end"/>
      </w:r>
    </w:p>
    <w:p w14:paraId="7D3868F8" w14:textId="39BC80B3" w:rsidR="00C30425" w:rsidRDefault="00C30425">
      <w:pPr>
        <w:pStyle w:val="TOC1"/>
        <w:rPr>
          <w:rFonts w:asciiTheme="minorHAnsi" w:eastAsiaTheme="minorEastAsia" w:hAnsiTheme="minorHAnsi" w:cstheme="minorBidi"/>
          <w:b w:val="0"/>
          <w:caps w:val="0"/>
          <w:noProof/>
          <w:spacing w:val="0"/>
          <w:kern w:val="2"/>
          <w:lang w:val="en-AU" w:eastAsia="en-AU"/>
          <w14:ligatures w14:val="standardContextual"/>
        </w:rPr>
      </w:pPr>
      <w:r w:rsidRPr="002A3BA5">
        <w:rPr>
          <w:rFonts w:ascii="Calibri" w:hAnsi="Calibri"/>
          <w:noProof/>
        </w:rPr>
        <w:t>3</w:t>
      </w:r>
      <w:r>
        <w:rPr>
          <w:rFonts w:asciiTheme="minorHAnsi" w:eastAsiaTheme="minorEastAsia" w:hAnsiTheme="minorHAnsi" w:cstheme="minorBidi"/>
          <w:b w:val="0"/>
          <w:caps w:val="0"/>
          <w:noProof/>
          <w:spacing w:val="0"/>
          <w:kern w:val="2"/>
          <w:lang w:val="en-AU" w:eastAsia="en-AU"/>
          <w14:ligatures w14:val="standardContextual"/>
        </w:rPr>
        <w:tab/>
      </w:r>
      <w:r w:rsidRPr="002A3BA5">
        <w:rPr>
          <w:rFonts w:ascii="Calibri" w:hAnsi="Calibri" w:cs="Calibri"/>
          <w:noProof/>
        </w:rPr>
        <w:t xml:space="preserve">Executive Summary: TPP Core Variables </w:t>
      </w:r>
      <w:r>
        <w:rPr>
          <w:noProof/>
        </w:rPr>
        <w:tab/>
      </w:r>
      <w:r>
        <w:rPr>
          <w:noProof/>
        </w:rPr>
        <w:fldChar w:fldCharType="begin"/>
      </w:r>
      <w:r>
        <w:rPr>
          <w:noProof/>
        </w:rPr>
        <w:instrText xml:space="preserve"> PAGEREF _Toc159578858 \h </w:instrText>
      </w:r>
      <w:r>
        <w:rPr>
          <w:noProof/>
        </w:rPr>
      </w:r>
      <w:r>
        <w:rPr>
          <w:noProof/>
        </w:rPr>
        <w:fldChar w:fldCharType="separate"/>
      </w:r>
      <w:r>
        <w:rPr>
          <w:noProof/>
        </w:rPr>
        <w:t>6</w:t>
      </w:r>
      <w:r>
        <w:rPr>
          <w:noProof/>
        </w:rPr>
        <w:fldChar w:fldCharType="end"/>
      </w:r>
    </w:p>
    <w:p w14:paraId="781FEF72" w14:textId="366107E7" w:rsidR="00C30425" w:rsidRDefault="00C30425">
      <w:pPr>
        <w:pStyle w:val="TOC1"/>
        <w:rPr>
          <w:rFonts w:asciiTheme="minorHAnsi" w:eastAsiaTheme="minorEastAsia" w:hAnsiTheme="minorHAnsi" w:cstheme="minorBidi"/>
          <w:b w:val="0"/>
          <w:caps w:val="0"/>
          <w:noProof/>
          <w:spacing w:val="0"/>
          <w:kern w:val="2"/>
          <w:lang w:val="en-AU" w:eastAsia="en-AU"/>
          <w14:ligatures w14:val="standardContextual"/>
        </w:rPr>
      </w:pPr>
      <w:r w:rsidRPr="002A3BA5">
        <w:rPr>
          <w:rFonts w:ascii="Calibri" w:hAnsi="Calibri"/>
          <w:noProof/>
        </w:rPr>
        <w:t>4</w:t>
      </w:r>
      <w:r>
        <w:rPr>
          <w:rFonts w:asciiTheme="minorHAnsi" w:eastAsiaTheme="minorEastAsia" w:hAnsiTheme="minorHAnsi" w:cstheme="minorBidi"/>
          <w:b w:val="0"/>
          <w:caps w:val="0"/>
          <w:noProof/>
          <w:spacing w:val="0"/>
          <w:kern w:val="2"/>
          <w:lang w:val="en-AU" w:eastAsia="en-AU"/>
          <w14:ligatures w14:val="standardContextual"/>
        </w:rPr>
        <w:tab/>
      </w:r>
      <w:r w:rsidRPr="002A3BA5">
        <w:rPr>
          <w:rFonts w:ascii="Calibri" w:hAnsi="Calibri" w:cs="Calibri"/>
          <w:noProof/>
        </w:rPr>
        <w:t>References</w:t>
      </w:r>
      <w:r>
        <w:rPr>
          <w:noProof/>
        </w:rPr>
        <w:tab/>
      </w:r>
      <w:r>
        <w:rPr>
          <w:noProof/>
        </w:rPr>
        <w:fldChar w:fldCharType="begin"/>
      </w:r>
      <w:r>
        <w:rPr>
          <w:noProof/>
        </w:rPr>
        <w:instrText xml:space="preserve"> PAGEREF _Toc159578859 \h </w:instrText>
      </w:r>
      <w:r>
        <w:rPr>
          <w:noProof/>
        </w:rPr>
      </w:r>
      <w:r>
        <w:rPr>
          <w:noProof/>
        </w:rPr>
        <w:fldChar w:fldCharType="separate"/>
      </w:r>
      <w:r>
        <w:rPr>
          <w:noProof/>
        </w:rPr>
        <w:t>8</w:t>
      </w:r>
      <w:r>
        <w:rPr>
          <w:noProof/>
        </w:rPr>
        <w:fldChar w:fldCharType="end"/>
      </w:r>
    </w:p>
    <w:p w14:paraId="4CA95DEE" w14:textId="7C31E444" w:rsidR="00B45F48" w:rsidRPr="0014636E" w:rsidRDefault="00A5613C" w:rsidP="00B12FA9">
      <w:pPr>
        <w:jc w:val="center"/>
        <w:rPr>
          <w:rFonts w:ascii="Calibri" w:hAnsi="Calibri" w:cs="Calibri"/>
        </w:rPr>
      </w:pPr>
      <w:r w:rsidRPr="0014636E">
        <w:rPr>
          <w:rFonts w:ascii="Calibri" w:hAnsi="Calibri" w:cs="Calibri"/>
          <w:color w:val="2B579A"/>
          <w:sz w:val="36"/>
          <w:szCs w:val="36"/>
          <w:shd w:val="clear" w:color="auto" w:fill="E6E6E6"/>
        </w:rPr>
        <w:fldChar w:fldCharType="end"/>
      </w:r>
    </w:p>
    <w:p w14:paraId="4CA95DF0" w14:textId="0A81EF8A" w:rsidR="00DC1C94" w:rsidRPr="0014636E" w:rsidRDefault="00DC1C94" w:rsidP="3D83228B">
      <w:pPr>
        <w:pStyle w:val="Heading1"/>
        <w:numPr>
          <w:ilvl w:val="0"/>
          <w:numId w:val="0"/>
        </w:numPr>
        <w:rPr>
          <w:rFonts w:ascii="Calibri" w:hAnsi="Calibri" w:cs="Calibri"/>
          <w:sz w:val="36"/>
          <w:szCs w:val="36"/>
        </w:rPr>
        <w:sectPr w:rsidR="00DC1C94" w:rsidRPr="0014636E" w:rsidSect="00574613">
          <w:headerReference w:type="even" r:id="rId11"/>
          <w:headerReference w:type="default" r:id="rId12"/>
          <w:footerReference w:type="even" r:id="rId13"/>
          <w:footerReference w:type="default" r:id="rId14"/>
          <w:headerReference w:type="first" r:id="rId15"/>
          <w:footerReference w:type="first" r:id="rId16"/>
          <w:footnotePr>
            <w:numFmt w:val="lowerLetter"/>
          </w:footnotePr>
          <w:pgSz w:w="12240" w:h="15840" w:code="1"/>
          <w:pgMar w:top="1440" w:right="1800" w:bottom="1728" w:left="1800" w:header="720" w:footer="720" w:gutter="0"/>
          <w:cols w:space="720"/>
          <w:titlePg/>
          <w:docGrid w:linePitch="360"/>
        </w:sectPr>
      </w:pPr>
    </w:p>
    <w:p w14:paraId="24C1ECD1" w14:textId="00B317D5" w:rsidR="00060612" w:rsidRPr="0014636E" w:rsidRDefault="006C5BD7" w:rsidP="34D96FE1">
      <w:pPr>
        <w:pStyle w:val="Heading1"/>
        <w:numPr>
          <w:ilvl w:val="0"/>
          <w:numId w:val="0"/>
        </w:numPr>
        <w:rPr>
          <w:rFonts w:ascii="Calibri" w:hAnsi="Calibri" w:cs="Calibri"/>
        </w:rPr>
      </w:pPr>
      <w:bookmarkStart w:id="3" w:name="_Toc159578854"/>
      <w:r w:rsidRPr="0014636E">
        <w:rPr>
          <w:rFonts w:ascii="Calibri" w:hAnsi="Calibri" w:cs="Calibri"/>
        </w:rPr>
        <w:lastRenderedPageBreak/>
        <w:t>Background</w:t>
      </w:r>
      <w:bookmarkEnd w:id="3"/>
    </w:p>
    <w:p w14:paraId="1B143578" w14:textId="77777777" w:rsidR="006C5BD7" w:rsidRPr="0014636E" w:rsidRDefault="006C5BD7" w:rsidP="006C5BD7">
      <w:pPr>
        <w:rPr>
          <w:rFonts w:ascii="Calibri" w:hAnsi="Calibri" w:cs="Calibri"/>
          <w:lang w:val="en-GB"/>
        </w:rPr>
      </w:pPr>
    </w:p>
    <w:p w14:paraId="18127CA5" w14:textId="758F3BF5" w:rsidR="00377738" w:rsidRPr="0014636E" w:rsidRDefault="15726F5F" w:rsidP="00377738">
      <w:pPr>
        <w:pStyle w:val="Heading2"/>
        <w:rPr>
          <w:rFonts w:ascii="Calibri" w:hAnsi="Calibri" w:cs="Calibri"/>
        </w:rPr>
      </w:pPr>
      <w:bookmarkStart w:id="4" w:name="_Toc159578855"/>
      <w:r w:rsidRPr="0014636E">
        <w:rPr>
          <w:rFonts w:ascii="Calibri" w:hAnsi="Calibri" w:cs="Calibri"/>
        </w:rPr>
        <w:t xml:space="preserve">Postpartum </w:t>
      </w:r>
      <w:r w:rsidR="00ED1F24" w:rsidRPr="584ACC18">
        <w:rPr>
          <w:rFonts w:ascii="Calibri" w:hAnsi="Calibri" w:cs="Calibri"/>
        </w:rPr>
        <w:t>Haemorrhage</w:t>
      </w:r>
      <w:bookmarkEnd w:id="4"/>
      <w:r w:rsidR="00803BE2" w:rsidRPr="0014636E">
        <w:rPr>
          <w:rFonts w:ascii="Calibri" w:hAnsi="Calibri" w:cs="Calibri"/>
        </w:rPr>
        <w:t xml:space="preserve"> </w:t>
      </w:r>
    </w:p>
    <w:p w14:paraId="4876C5AD" w14:textId="72D284F6" w:rsidR="5AE16E09" w:rsidRPr="0014636E" w:rsidRDefault="5AE16E09" w:rsidP="76E09C84">
      <w:pPr>
        <w:rPr>
          <w:rFonts w:ascii="Calibri" w:hAnsi="Calibri" w:cs="Calibri"/>
        </w:rPr>
      </w:pPr>
      <w:r w:rsidRPr="0014636E">
        <w:rPr>
          <w:rFonts w:ascii="Calibri" w:hAnsi="Calibri" w:cs="Calibri"/>
        </w:rPr>
        <w:t xml:space="preserve">Postpartum </w:t>
      </w:r>
      <w:proofErr w:type="spellStart"/>
      <w:r w:rsidRPr="0014636E">
        <w:rPr>
          <w:rFonts w:ascii="Calibri" w:hAnsi="Calibri" w:cs="Calibri"/>
        </w:rPr>
        <w:t>h</w:t>
      </w:r>
      <w:r w:rsidR="00ED1F24">
        <w:rPr>
          <w:rFonts w:ascii="Calibri" w:hAnsi="Calibri" w:cs="Calibri"/>
        </w:rPr>
        <w:t>a</w:t>
      </w:r>
      <w:r w:rsidRPr="0014636E">
        <w:rPr>
          <w:rFonts w:ascii="Calibri" w:hAnsi="Calibri" w:cs="Calibri"/>
        </w:rPr>
        <w:t>emorrhage</w:t>
      </w:r>
      <w:proofErr w:type="spellEnd"/>
      <w:r w:rsidR="36C9A197" w:rsidRPr="0014636E">
        <w:rPr>
          <w:rFonts w:ascii="Calibri" w:hAnsi="Calibri" w:cs="Calibri"/>
        </w:rPr>
        <w:t xml:space="preserve"> (PPH)</w:t>
      </w:r>
      <w:r w:rsidR="007D20DD" w:rsidRPr="0014636E">
        <w:rPr>
          <w:rFonts w:ascii="Calibri" w:hAnsi="Calibri" w:cs="Calibri"/>
        </w:rPr>
        <w:t xml:space="preserve">, characterized by </w:t>
      </w:r>
      <w:r w:rsidR="00D606E7">
        <w:rPr>
          <w:rFonts w:ascii="Calibri" w:hAnsi="Calibri" w:cs="Calibri"/>
        </w:rPr>
        <w:t>excessive</w:t>
      </w:r>
      <w:r w:rsidR="007D20DD" w:rsidRPr="0014636E">
        <w:rPr>
          <w:rFonts w:ascii="Calibri" w:hAnsi="Calibri" w:cs="Calibri"/>
        </w:rPr>
        <w:t xml:space="preserve"> bleeding after childbirth, </w:t>
      </w:r>
      <w:r w:rsidR="375668AF" w:rsidRPr="0014636E">
        <w:rPr>
          <w:rFonts w:ascii="Calibri" w:hAnsi="Calibri" w:cs="Calibri"/>
        </w:rPr>
        <w:t>is</w:t>
      </w:r>
      <w:r w:rsidR="007D20DD" w:rsidRPr="0014636E">
        <w:rPr>
          <w:rFonts w:ascii="Calibri" w:hAnsi="Calibri" w:cs="Calibri"/>
        </w:rPr>
        <w:t xml:space="preserve"> a significant global health issue.</w:t>
      </w:r>
      <w:r w:rsidR="00112B81">
        <w:rPr>
          <w:rFonts w:ascii="Calibri" w:hAnsi="Calibri" w:cs="Calibri"/>
        </w:rPr>
        <w:t xml:space="preserve"> </w:t>
      </w:r>
      <w:r w:rsidR="00A74D98">
        <w:rPr>
          <w:rFonts w:ascii="Calibri" w:hAnsi="Calibri" w:cs="Calibri"/>
        </w:rPr>
        <w:t>An estimated 6% of women giving birth will experience PPH.</w:t>
      </w:r>
      <w:r w:rsidR="00E920FF">
        <w:rPr>
          <w:rFonts w:ascii="Calibri" w:hAnsi="Calibri" w:cs="Calibri"/>
        </w:rPr>
        <w:fldChar w:fldCharType="begin"/>
      </w:r>
      <w:r w:rsidR="00E920FF">
        <w:rPr>
          <w:rFonts w:ascii="Calibri" w:hAnsi="Calibri" w:cs="Calibri"/>
        </w:rPr>
        <w:instrText xml:space="preserve"> ADDIN EN.CITE &lt;EndNote&gt;&lt;Cite&gt;&lt;Author&gt;Carroli&lt;/Author&gt;&lt;Year&gt;2008&lt;/Year&gt;&lt;RecNum&gt;8271&lt;/RecNum&gt;&lt;DisplayText&gt;&lt;style face="superscript"&gt;1&lt;/style&gt;&lt;/DisplayText&gt;&lt;record&gt;&lt;rec-number&gt;8271&lt;/rec-number&gt;&lt;foreign-keys&gt;&lt;key app="EN" db-id="tfe2dares52dxqerpz9pzrwbfsp9pv9rvpea" timestamp="1710809767"&gt;8271&lt;/key&gt;&lt;/foreign-keys&gt;&lt;ref-type name="Journal Article"&gt;17&lt;/ref-type&gt;&lt;contributors&gt;&lt;authors&gt;&lt;author&gt;Carroli, G.&lt;/author&gt;&lt;author&gt;Cuesta, C.&lt;/author&gt;&lt;author&gt;Abalos, E.&lt;/author&gt;&lt;author&gt;Gulmezoglu, A. M.&lt;/author&gt;&lt;/authors&gt;&lt;/contributors&gt;&lt;titles&gt;&lt;title&gt;Epidemiology of postpartum haemorrhage: a systematic review&lt;/title&gt;&lt;secondary-title&gt;Best Practice &amp;amp; Research: Clinical Obstetrics &amp;amp; Gynaecology&lt;/secondary-title&gt;&lt;/titles&gt;&lt;periodical&gt;&lt;full-title&gt;Best Practice &amp;amp; Research: Clinical Obstetrics &amp;amp; Gynaecology&lt;/full-title&gt;&lt;abbr-1&gt;Best Pract. Res. Clin. Obstet. Gynaecol.&lt;/abbr-1&gt;&lt;abbr-2&gt;Best Pract Res Clin Obstet Gynaecol&lt;/abbr-2&gt;&lt;/periodical&gt;&lt;pages&gt;999-1012&lt;/pages&gt;&lt;volume&gt;22&lt;/volume&gt;&lt;number&gt;6&lt;/number&gt;&lt;dates&gt;&lt;year&gt;2008&lt;/year&gt;&lt;/dates&gt;&lt;urls&gt;&lt;/urls&gt;&lt;/record&gt;&lt;/Cite&gt;&lt;/EndNote&gt;</w:instrText>
      </w:r>
      <w:r w:rsidR="00E920FF">
        <w:rPr>
          <w:rFonts w:ascii="Calibri" w:hAnsi="Calibri" w:cs="Calibri"/>
        </w:rPr>
        <w:fldChar w:fldCharType="separate"/>
      </w:r>
      <w:r w:rsidR="00E920FF" w:rsidRPr="00E920FF">
        <w:rPr>
          <w:rFonts w:ascii="Calibri" w:hAnsi="Calibri" w:cs="Calibri"/>
          <w:noProof/>
          <w:vertAlign w:val="superscript"/>
        </w:rPr>
        <w:t>1</w:t>
      </w:r>
      <w:r w:rsidR="00E920FF">
        <w:rPr>
          <w:rFonts w:ascii="Calibri" w:hAnsi="Calibri" w:cs="Calibri"/>
        </w:rPr>
        <w:fldChar w:fldCharType="end"/>
      </w:r>
      <w:r w:rsidR="00E920FF">
        <w:rPr>
          <w:rFonts w:ascii="Calibri" w:hAnsi="Calibri" w:cs="Calibri"/>
        </w:rPr>
        <w:t xml:space="preserve"> </w:t>
      </w:r>
      <w:r w:rsidR="00D9568B">
        <w:rPr>
          <w:rFonts w:ascii="Calibri" w:hAnsi="Calibri" w:cs="Calibri"/>
        </w:rPr>
        <w:t xml:space="preserve">With </w:t>
      </w:r>
      <w:r w:rsidR="49F4D4A3">
        <w:rPr>
          <w:rFonts w:ascii="Calibri" w:hAnsi="Calibri" w:cs="Calibri"/>
        </w:rPr>
        <w:t>approximately</w:t>
      </w:r>
      <w:r w:rsidR="00D9568B">
        <w:rPr>
          <w:rFonts w:ascii="Calibri" w:hAnsi="Calibri" w:cs="Calibri"/>
        </w:rPr>
        <w:t xml:space="preserve"> 70,000 associated maternal deaths annually</w:t>
      </w:r>
      <w:r w:rsidR="00C04E60">
        <w:rPr>
          <w:rFonts w:ascii="Calibri" w:hAnsi="Calibri" w:cs="Calibri"/>
        </w:rPr>
        <w:t xml:space="preserve">, equivalent to over 20% of all maternal deaths, PPH is the </w:t>
      </w:r>
      <w:r w:rsidR="00F5608A">
        <w:rPr>
          <w:rFonts w:ascii="Calibri" w:hAnsi="Calibri" w:cs="Calibri"/>
        </w:rPr>
        <w:t xml:space="preserve">single </w:t>
      </w:r>
      <w:r w:rsidR="00541C98" w:rsidRPr="67899C58">
        <w:rPr>
          <w:rFonts w:ascii="Calibri" w:hAnsi="Calibri" w:cs="Calibri"/>
        </w:rPr>
        <w:t xml:space="preserve">largest </w:t>
      </w:r>
      <w:r w:rsidR="00C04E60">
        <w:rPr>
          <w:rFonts w:ascii="Calibri" w:hAnsi="Calibri" w:cs="Calibri"/>
        </w:rPr>
        <w:t>contributor to maternal mortality</w:t>
      </w:r>
      <w:r w:rsidR="00F5608A">
        <w:rPr>
          <w:rFonts w:ascii="Calibri" w:hAnsi="Calibri" w:cs="Calibri"/>
        </w:rPr>
        <w:t xml:space="preserve"> globally</w:t>
      </w:r>
      <w:r w:rsidR="00C04E60">
        <w:rPr>
          <w:rFonts w:ascii="Calibri" w:hAnsi="Calibri" w:cs="Calibri"/>
        </w:rPr>
        <w:t>.</w:t>
      </w:r>
      <w:r w:rsidR="00C04E60">
        <w:rPr>
          <w:rFonts w:ascii="Calibri" w:hAnsi="Calibri" w:cs="Calibri"/>
        </w:rPr>
        <w:fldChar w:fldCharType="begin"/>
      </w:r>
      <w:r w:rsidR="008014B6">
        <w:rPr>
          <w:rFonts w:ascii="Calibri" w:hAnsi="Calibri" w:cs="Calibri"/>
        </w:rPr>
        <w:instrText xml:space="preserve"> ADDIN EN.CITE &lt;EndNote&gt;&lt;Cite ExcludeAuth="1"&gt;&lt;Year&gt;2023&lt;/Year&gt;&lt;RecNum&gt;8235&lt;/RecNum&gt;&lt;DisplayText&gt;&lt;style face="superscript"&gt;2&lt;/style&gt;&lt;/DisplayText&gt;&lt;record&gt;&lt;rec-number&gt;8235&lt;/rec-number&gt;&lt;foreign-keys&gt;&lt;key app="EN" db-id="tfe2dares52dxqerpz9pzrwbfsp9pv9rvpea" timestamp="1708046449"&gt;8235&lt;/key&gt;&lt;/foreign-keys&gt;&lt;ref-type name="Report"&gt;27&lt;/ref-type&gt;&lt;contributors&gt;&lt;/contributors&gt;&lt;titles&gt;&lt;title&gt;A Roadmap to combat postpartum haemorrhage between 2023 and 2030&lt;/title&gt;&lt;/titles&gt;&lt;number&gt;Licence: CC BY-NC-SA 3.0 IGO&lt;/number&gt;&lt;dates&gt;&lt;year&gt;2023&lt;/year&gt;&lt;/dates&gt;&lt;pub-location&gt;Geneva&lt;/pub-location&gt;&lt;publisher&gt;World Health Organization&lt;/publisher&gt;&lt;urls&gt;&lt;/urls&gt;&lt;/record&gt;&lt;/Cite&gt;&lt;/EndNote&gt;</w:instrText>
      </w:r>
      <w:r w:rsidR="00C04E60">
        <w:rPr>
          <w:rFonts w:ascii="Calibri" w:hAnsi="Calibri" w:cs="Calibri"/>
        </w:rPr>
        <w:fldChar w:fldCharType="separate"/>
      </w:r>
      <w:r w:rsidR="008014B6" w:rsidRPr="008014B6">
        <w:rPr>
          <w:rFonts w:ascii="Calibri" w:hAnsi="Calibri" w:cs="Calibri"/>
          <w:noProof/>
          <w:vertAlign w:val="superscript"/>
        </w:rPr>
        <w:t>2</w:t>
      </w:r>
      <w:r w:rsidR="00C04E60">
        <w:rPr>
          <w:rFonts w:ascii="Calibri" w:hAnsi="Calibri" w:cs="Calibri"/>
        </w:rPr>
        <w:fldChar w:fldCharType="end"/>
      </w:r>
      <w:r w:rsidR="00C04E60">
        <w:rPr>
          <w:rFonts w:ascii="Calibri" w:hAnsi="Calibri" w:cs="Calibri"/>
        </w:rPr>
        <w:t xml:space="preserve"> </w:t>
      </w:r>
      <w:r w:rsidR="00196F6E" w:rsidRPr="0014636E">
        <w:rPr>
          <w:rFonts w:ascii="Calibri" w:hAnsi="Calibri" w:cs="Calibri"/>
        </w:rPr>
        <w:t xml:space="preserve">While PPH can affect </w:t>
      </w:r>
      <w:r w:rsidR="000A5449">
        <w:rPr>
          <w:rFonts w:ascii="Calibri" w:hAnsi="Calibri" w:cs="Calibri"/>
        </w:rPr>
        <w:t>postpartum</w:t>
      </w:r>
      <w:r w:rsidR="00196F6E" w:rsidRPr="0014636E">
        <w:rPr>
          <w:rFonts w:ascii="Calibri" w:hAnsi="Calibri" w:cs="Calibri"/>
        </w:rPr>
        <w:t xml:space="preserve"> women in </w:t>
      </w:r>
      <w:r w:rsidR="000A5449">
        <w:rPr>
          <w:rFonts w:ascii="Calibri" w:hAnsi="Calibri" w:cs="Calibri"/>
        </w:rPr>
        <w:t>any context</w:t>
      </w:r>
      <w:r w:rsidR="00196F6E" w:rsidRPr="0014636E">
        <w:rPr>
          <w:rFonts w:ascii="Calibri" w:hAnsi="Calibri" w:cs="Calibri"/>
        </w:rPr>
        <w:t xml:space="preserve">, </w:t>
      </w:r>
      <w:r w:rsidR="46A90D68" w:rsidRPr="0014636E">
        <w:rPr>
          <w:rFonts w:ascii="Calibri" w:hAnsi="Calibri" w:cs="Calibri"/>
        </w:rPr>
        <w:t>those</w:t>
      </w:r>
      <w:r w:rsidR="00B24F09" w:rsidRPr="0014636E">
        <w:rPr>
          <w:rFonts w:ascii="Calibri" w:hAnsi="Calibri" w:cs="Calibri"/>
        </w:rPr>
        <w:t xml:space="preserve"> in low-resource settings</w:t>
      </w:r>
      <w:r w:rsidR="46A90D68" w:rsidRPr="0014636E">
        <w:rPr>
          <w:rFonts w:ascii="Calibri" w:hAnsi="Calibri" w:cs="Calibri"/>
        </w:rPr>
        <w:t xml:space="preserve"> are disproportionately affected</w:t>
      </w:r>
      <w:r w:rsidR="00391161">
        <w:rPr>
          <w:rFonts w:ascii="Calibri" w:hAnsi="Calibri" w:cs="Calibri"/>
        </w:rPr>
        <w:t xml:space="preserve"> -</w:t>
      </w:r>
      <w:r w:rsidR="000B13CF" w:rsidRPr="0014636E">
        <w:rPr>
          <w:rFonts w:ascii="Calibri" w:hAnsi="Calibri" w:cs="Calibri"/>
        </w:rPr>
        <w:t xml:space="preserve"> the highest rates </w:t>
      </w:r>
      <w:r w:rsidR="16A8DB48" w:rsidRPr="0014636E">
        <w:rPr>
          <w:rFonts w:ascii="Calibri" w:hAnsi="Calibri" w:cs="Calibri"/>
        </w:rPr>
        <w:t xml:space="preserve">of PPH </w:t>
      </w:r>
      <w:r w:rsidR="000A5449">
        <w:rPr>
          <w:rFonts w:ascii="Calibri" w:hAnsi="Calibri" w:cs="Calibri"/>
        </w:rPr>
        <w:t xml:space="preserve">and PPH-associated mortality </w:t>
      </w:r>
      <w:r w:rsidR="00391161">
        <w:rPr>
          <w:rFonts w:ascii="Calibri" w:hAnsi="Calibri" w:cs="Calibri"/>
        </w:rPr>
        <w:t xml:space="preserve">are </w:t>
      </w:r>
      <w:r w:rsidR="16A8DB48" w:rsidRPr="0014636E">
        <w:rPr>
          <w:rFonts w:ascii="Calibri" w:hAnsi="Calibri" w:cs="Calibri"/>
        </w:rPr>
        <w:t xml:space="preserve">observed </w:t>
      </w:r>
      <w:r w:rsidR="63B1F08A" w:rsidRPr="0014636E">
        <w:rPr>
          <w:rFonts w:ascii="Calibri" w:hAnsi="Calibri" w:cs="Calibri"/>
        </w:rPr>
        <w:t xml:space="preserve">in </w:t>
      </w:r>
      <w:r w:rsidR="00AA6CA6">
        <w:rPr>
          <w:rFonts w:ascii="Calibri" w:hAnsi="Calibri" w:cs="Calibri"/>
        </w:rPr>
        <w:t>s</w:t>
      </w:r>
      <w:r w:rsidR="63B1F08A" w:rsidRPr="0014636E">
        <w:rPr>
          <w:rFonts w:ascii="Calibri" w:hAnsi="Calibri" w:cs="Calibri"/>
        </w:rPr>
        <w:t>ub-Saharan Africa</w:t>
      </w:r>
      <w:r w:rsidR="000A5449">
        <w:rPr>
          <w:rFonts w:ascii="Calibri" w:hAnsi="Calibri" w:cs="Calibri"/>
        </w:rPr>
        <w:t>n</w:t>
      </w:r>
      <w:r w:rsidR="63B1F08A" w:rsidRPr="0014636E">
        <w:rPr>
          <w:rFonts w:ascii="Calibri" w:hAnsi="Calibri" w:cs="Calibri"/>
        </w:rPr>
        <w:t xml:space="preserve"> and South Asia</w:t>
      </w:r>
      <w:r w:rsidR="000A5449">
        <w:rPr>
          <w:rFonts w:ascii="Calibri" w:hAnsi="Calibri" w:cs="Calibri"/>
        </w:rPr>
        <w:t>n countries</w:t>
      </w:r>
      <w:r w:rsidR="63B1F08A" w:rsidRPr="0014636E">
        <w:rPr>
          <w:rFonts w:ascii="Calibri" w:hAnsi="Calibri" w:cs="Calibri"/>
        </w:rPr>
        <w:t>.</w:t>
      </w:r>
      <w:r w:rsidR="00ED4205" w:rsidRPr="0014636E">
        <w:rPr>
          <w:rFonts w:ascii="Calibri" w:hAnsi="Calibri" w:cs="Calibri"/>
        </w:rPr>
        <w:fldChar w:fldCharType="begin"/>
      </w:r>
      <w:r w:rsidR="008014B6">
        <w:rPr>
          <w:rFonts w:ascii="Calibri" w:hAnsi="Calibri" w:cs="Calibri"/>
        </w:rPr>
        <w:instrText xml:space="preserve"> ADDIN EN.CITE &lt;EndNote&gt;&lt;Cite&gt;&lt;Year&gt;2023&lt;/Year&gt;&lt;RecNum&gt;8235&lt;/RecNum&gt;&lt;DisplayText&gt;&lt;style face="superscript"&gt;1,2&lt;/style&gt;&lt;/DisplayText&gt;&lt;record&gt;&lt;rec-number&gt;8235&lt;/rec-number&gt;&lt;foreign-keys&gt;&lt;key app="EN" db-id="tfe2dares52dxqerpz9pzrwbfsp9pv9rvpea" timestamp="1708046449"&gt;8235&lt;/key&gt;&lt;/foreign-keys&gt;&lt;ref-type name="Report"&gt;27&lt;/ref-type&gt;&lt;contributors&gt;&lt;/contributors&gt;&lt;titles&gt;&lt;title&gt;A Roadmap to combat postpartum haemorrhage between 2023 and 2030&lt;/title&gt;&lt;/titles&gt;&lt;number&gt;Licence: CC BY-NC-SA 3.0 IGO&lt;/number&gt;&lt;dates&gt;&lt;year&gt;2023&lt;/year&gt;&lt;/dates&gt;&lt;pub-location&gt;Geneva&lt;/pub-location&gt;&lt;publisher&gt;World Health Organization&lt;/publisher&gt;&lt;urls&gt;&lt;/urls&gt;&lt;/record&gt;&lt;/Cite&gt;&lt;Cite&gt;&lt;Author&gt;Carroli&lt;/Author&gt;&lt;Year&gt;2008&lt;/Year&gt;&lt;RecNum&gt;8271&lt;/RecNum&gt;&lt;record&gt;&lt;rec-number&gt;8271&lt;/rec-number&gt;&lt;foreign-keys&gt;&lt;key app="EN" db-id="tfe2dares52dxqerpz9pzrwbfsp9pv9rvpea" timestamp="1710809767"&gt;8271&lt;/key&gt;&lt;/foreign-keys&gt;&lt;ref-type name="Journal Article"&gt;17&lt;/ref-type&gt;&lt;contributors&gt;&lt;authors&gt;&lt;author&gt;Carroli, G.&lt;/author&gt;&lt;author&gt;Cuesta, C.&lt;/author&gt;&lt;author&gt;Abalos, E.&lt;/author&gt;&lt;author&gt;Gulmezoglu, A. M.&lt;/author&gt;&lt;/authors&gt;&lt;/contributors&gt;&lt;titles&gt;&lt;title&gt;Epidemiology of postpartum haemorrhage: a systematic review&lt;/title&gt;&lt;secondary-title&gt;Best Practice &amp;amp; Research: Clinical Obstetrics &amp;amp; Gynaecology&lt;/secondary-title&gt;&lt;/titles&gt;&lt;periodical&gt;&lt;full-title&gt;Best Practice &amp;amp; Research: Clinical Obstetrics &amp;amp; Gynaecology&lt;/full-title&gt;&lt;abbr-1&gt;Best Pract. Res. Clin. Obstet. Gynaecol.&lt;/abbr-1&gt;&lt;abbr-2&gt;Best Pract Res Clin Obstet Gynaecol&lt;/abbr-2&gt;&lt;/periodical&gt;&lt;pages&gt;999-1012&lt;/pages&gt;&lt;volume&gt;22&lt;/volume&gt;&lt;number&gt;6&lt;/number&gt;&lt;dates&gt;&lt;year&gt;2008&lt;/year&gt;&lt;/dates&gt;&lt;urls&gt;&lt;/urls&gt;&lt;/record&gt;&lt;/Cite&gt;&lt;/EndNote&gt;</w:instrText>
      </w:r>
      <w:r w:rsidR="00ED4205" w:rsidRPr="0014636E">
        <w:rPr>
          <w:rFonts w:ascii="Calibri" w:hAnsi="Calibri" w:cs="Calibri"/>
        </w:rPr>
        <w:fldChar w:fldCharType="separate"/>
      </w:r>
      <w:r w:rsidR="008014B6" w:rsidRPr="008014B6">
        <w:rPr>
          <w:rFonts w:ascii="Calibri" w:hAnsi="Calibri" w:cs="Calibri"/>
          <w:noProof/>
          <w:vertAlign w:val="superscript"/>
        </w:rPr>
        <w:t>1,2</w:t>
      </w:r>
      <w:r w:rsidR="00ED4205" w:rsidRPr="0014636E">
        <w:rPr>
          <w:rFonts w:ascii="Calibri" w:hAnsi="Calibri" w:cs="Calibri"/>
        </w:rPr>
        <w:fldChar w:fldCharType="end"/>
      </w:r>
      <w:r w:rsidR="63B1F08A" w:rsidRPr="0014636E">
        <w:rPr>
          <w:rFonts w:ascii="Calibri" w:hAnsi="Calibri" w:cs="Calibri"/>
        </w:rPr>
        <w:t xml:space="preserve"> </w:t>
      </w:r>
      <w:r w:rsidR="00F9572B" w:rsidRPr="0014636E">
        <w:rPr>
          <w:rFonts w:ascii="Calibri" w:hAnsi="Calibri" w:cs="Calibri"/>
        </w:rPr>
        <w:t xml:space="preserve">In addition to maternal mortality, PPH </w:t>
      </w:r>
      <w:r w:rsidR="00D858CB" w:rsidRPr="0014636E">
        <w:rPr>
          <w:rFonts w:ascii="Calibri" w:hAnsi="Calibri" w:cs="Calibri"/>
        </w:rPr>
        <w:t xml:space="preserve">can result in </w:t>
      </w:r>
      <w:r w:rsidR="0063619B">
        <w:rPr>
          <w:rFonts w:ascii="Calibri" w:hAnsi="Calibri" w:cs="Calibri"/>
        </w:rPr>
        <w:t>a number of</w:t>
      </w:r>
      <w:r w:rsidR="00D858CB" w:rsidRPr="0014636E">
        <w:rPr>
          <w:rFonts w:ascii="Calibri" w:hAnsi="Calibri" w:cs="Calibri"/>
        </w:rPr>
        <w:t xml:space="preserve"> </w:t>
      </w:r>
      <w:r w:rsidR="005B02FE">
        <w:rPr>
          <w:rFonts w:ascii="Calibri" w:hAnsi="Calibri" w:cs="Calibri"/>
        </w:rPr>
        <w:t>morbidities</w:t>
      </w:r>
      <w:r w:rsidR="00D858CB" w:rsidRPr="0014636E">
        <w:rPr>
          <w:rFonts w:ascii="Calibri" w:hAnsi="Calibri" w:cs="Calibri"/>
        </w:rPr>
        <w:t xml:space="preserve"> including </w:t>
      </w:r>
      <w:r w:rsidR="0048654F" w:rsidRPr="0014636E">
        <w:rPr>
          <w:rFonts w:ascii="Calibri" w:hAnsi="Calibri" w:cs="Calibri"/>
        </w:rPr>
        <w:t>hypovolemic shock,</w:t>
      </w:r>
      <w:r w:rsidR="00520BB1" w:rsidRPr="0014636E">
        <w:rPr>
          <w:rFonts w:ascii="Calibri" w:hAnsi="Calibri" w:cs="Calibri"/>
        </w:rPr>
        <w:t xml:space="preserve"> organ dysfunction, </w:t>
      </w:r>
      <w:r w:rsidR="00070A06" w:rsidRPr="0014636E">
        <w:rPr>
          <w:rFonts w:ascii="Calibri" w:hAnsi="Calibri" w:cs="Calibri"/>
        </w:rPr>
        <w:t>anemia and infection.</w:t>
      </w:r>
      <w:r w:rsidR="00086848" w:rsidRPr="0014636E">
        <w:rPr>
          <w:rFonts w:ascii="Calibri" w:hAnsi="Calibri" w:cs="Calibri"/>
        </w:rPr>
        <w:fldChar w:fldCharType="begin">
          <w:fldData xml:space="preserve">PEVuZE5vdGU+PENpdGU+PEF1dGhvcj5QYWNhZ25lbGxhPC9BdXRob3I+PFllYXI+MjAxMzwvWWVh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</w:fldData>
        </w:fldChar>
      </w:r>
      <w:r w:rsidR="008014B6">
        <w:rPr>
          <w:rFonts w:ascii="Calibri" w:hAnsi="Calibri" w:cs="Calibri"/>
        </w:rPr>
        <w:instrText xml:space="preserve"> ADDIN EN.CITE </w:instrText>
      </w:r>
      <w:r w:rsidR="008014B6">
        <w:rPr>
          <w:rFonts w:ascii="Calibri" w:hAnsi="Calibri" w:cs="Calibri"/>
        </w:rPr>
        <w:fldChar w:fldCharType="begin">
          <w:fldData xml:space="preserve">PEVuZE5vdGU+PENpdGU+PEF1dGhvcj5QYWNhZ25lbGxhPC9BdXRob3I+PFllYXI+MjAxMzwvWWVh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</w:fldData>
        </w:fldChar>
      </w:r>
      <w:r w:rsidR="008014B6">
        <w:rPr>
          <w:rFonts w:ascii="Calibri" w:hAnsi="Calibri" w:cs="Calibri"/>
        </w:rPr>
        <w:instrText xml:space="preserve"> ADDIN EN.CITE.DATA </w:instrText>
      </w:r>
      <w:r w:rsidR="008014B6">
        <w:rPr>
          <w:rFonts w:ascii="Calibri" w:hAnsi="Calibri" w:cs="Calibri"/>
        </w:rPr>
      </w:r>
      <w:r w:rsidR="008014B6">
        <w:rPr>
          <w:rFonts w:ascii="Calibri" w:hAnsi="Calibri" w:cs="Calibri"/>
        </w:rPr>
        <w:fldChar w:fldCharType="end"/>
      </w:r>
      <w:r w:rsidR="00086848" w:rsidRPr="0014636E">
        <w:rPr>
          <w:rFonts w:ascii="Calibri" w:hAnsi="Calibri" w:cs="Calibri"/>
        </w:rPr>
      </w:r>
      <w:r w:rsidR="00086848" w:rsidRPr="0014636E">
        <w:rPr>
          <w:rFonts w:ascii="Calibri" w:hAnsi="Calibri" w:cs="Calibri"/>
        </w:rPr>
        <w:fldChar w:fldCharType="separate"/>
      </w:r>
      <w:r w:rsidR="008014B6" w:rsidRPr="008014B6">
        <w:rPr>
          <w:rFonts w:ascii="Calibri" w:hAnsi="Calibri" w:cs="Calibri"/>
          <w:noProof/>
          <w:vertAlign w:val="superscript"/>
        </w:rPr>
        <w:t>3-5</w:t>
      </w:r>
      <w:r w:rsidR="00086848" w:rsidRPr="0014636E">
        <w:rPr>
          <w:rFonts w:ascii="Calibri" w:hAnsi="Calibri" w:cs="Calibri"/>
        </w:rPr>
        <w:fldChar w:fldCharType="end"/>
      </w:r>
      <w:r w:rsidR="00070A06" w:rsidRPr="0014636E">
        <w:rPr>
          <w:rFonts w:ascii="Calibri" w:hAnsi="Calibri" w:cs="Calibri"/>
        </w:rPr>
        <w:t xml:space="preserve"> </w:t>
      </w:r>
    </w:p>
    <w:p w14:paraId="4A21B05F" w14:textId="4D42A849" w:rsidR="76E09C84" w:rsidRPr="0014636E" w:rsidRDefault="76E09C84" w:rsidP="76E09C84">
      <w:pPr>
        <w:rPr>
          <w:rFonts w:ascii="Calibri" w:hAnsi="Calibri" w:cs="Calibri"/>
        </w:rPr>
      </w:pPr>
    </w:p>
    <w:p w14:paraId="4A452374" w14:textId="75C1755E" w:rsidR="00520951" w:rsidRPr="0014636E" w:rsidRDefault="02165383" w:rsidP="00520951">
      <w:pPr>
        <w:rPr>
          <w:rFonts w:ascii="Calibri" w:hAnsi="Calibri" w:cs="Calibri"/>
        </w:rPr>
      </w:pPr>
      <w:r w:rsidRPr="70E7CFF9">
        <w:rPr>
          <w:rFonts w:ascii="Calibri" w:hAnsi="Calibri" w:cs="Calibri"/>
        </w:rPr>
        <w:t xml:space="preserve">The World Health Organization (WHO) </w:t>
      </w:r>
      <w:r w:rsidR="7ADF6D4E" w:rsidRPr="70E7CFF9">
        <w:rPr>
          <w:rFonts w:ascii="Calibri" w:hAnsi="Calibri" w:cs="Calibri"/>
        </w:rPr>
        <w:t>defines primary PPH</w:t>
      </w:r>
      <w:r w:rsidR="690A2D44" w:rsidRPr="70E7CFF9">
        <w:rPr>
          <w:rFonts w:ascii="Calibri" w:hAnsi="Calibri" w:cs="Calibri"/>
        </w:rPr>
        <w:t xml:space="preserve"> as 500 ml or more blood loss</w:t>
      </w:r>
      <w:r w:rsidR="7ADF6D4E" w:rsidRPr="70E7CFF9">
        <w:rPr>
          <w:rFonts w:ascii="Calibri" w:hAnsi="Calibri" w:cs="Calibri"/>
        </w:rPr>
        <w:t xml:space="preserve"> occurring within 24 hours postpartum</w:t>
      </w:r>
      <w:r w:rsidR="00EAD4E4" w:rsidRPr="70E7CFF9">
        <w:rPr>
          <w:rFonts w:ascii="Calibri" w:hAnsi="Calibri" w:cs="Calibri"/>
        </w:rPr>
        <w:t>, regardless of mode of birth</w:t>
      </w:r>
      <w:r w:rsidR="30E21971" w:rsidRPr="70E7CFF9">
        <w:rPr>
          <w:rFonts w:ascii="Calibri" w:hAnsi="Calibri" w:cs="Calibri"/>
        </w:rPr>
        <w:t>.</w:t>
      </w:r>
      <w:r w:rsidR="001F50BE" w:rsidRPr="70E7CFF9">
        <w:rPr>
          <w:rFonts w:ascii="Calibri" w:hAnsi="Calibri" w:cs="Calibri"/>
        </w:rPr>
        <w:fldChar w:fldCharType="begin"/>
      </w:r>
      <w:r w:rsidR="008014B6">
        <w:rPr>
          <w:rFonts w:ascii="Calibri" w:hAnsi="Calibri" w:cs="Calibri"/>
        </w:rPr>
        <w:instrText xml:space="preserve"> ADDIN EN.CITE &lt;EndNote&gt;&lt;Cite&gt;&lt;Year&gt;2023&lt;/Year&gt;&lt;RecNum&gt;8235&lt;/RecNum&gt;&lt;DisplayText&gt;&lt;style face="superscript"&gt;2&lt;/style&gt;&lt;/DisplayText&gt;&lt;record&gt;&lt;rec-number&gt;8235&lt;/rec-number&gt;&lt;foreign-keys&gt;&lt;key app="EN" db-id="tfe2dares52dxqerpz9pzrwbfsp9pv9rvpea" timestamp="1708046449"&gt;8235&lt;/key&gt;&lt;/foreign-keys&gt;&lt;ref-type name="Report"&gt;27&lt;/ref-type&gt;&lt;contributors&gt;&lt;/contributors&gt;&lt;titles&gt;&lt;title&gt;A Roadmap to combat postpartum haemorrhage between 2023 and 2030&lt;/title&gt;&lt;/titles&gt;&lt;number&gt;Licence: CC BY-NC-SA 3.0 IGO&lt;/number&gt;&lt;dates&gt;&lt;year&gt;2023&lt;/year&gt;&lt;/dates&gt;&lt;pub-location&gt;Geneva&lt;/pub-location&gt;&lt;publisher&gt;World Health Organization&lt;/publisher&gt;&lt;urls&gt;&lt;/urls&gt;&lt;/record&gt;&lt;/Cite&gt;&lt;/EndNote&gt;</w:instrText>
      </w:r>
      <w:r w:rsidR="001F50BE" w:rsidRPr="70E7CFF9">
        <w:rPr>
          <w:rFonts w:ascii="Calibri" w:hAnsi="Calibri" w:cs="Calibri"/>
        </w:rPr>
        <w:fldChar w:fldCharType="separate"/>
      </w:r>
      <w:r w:rsidR="008014B6" w:rsidRPr="008014B6">
        <w:rPr>
          <w:rFonts w:ascii="Calibri" w:hAnsi="Calibri" w:cs="Calibri"/>
          <w:noProof/>
          <w:vertAlign w:val="superscript"/>
        </w:rPr>
        <w:t>2</w:t>
      </w:r>
      <w:r w:rsidR="001F50BE" w:rsidRPr="70E7CFF9">
        <w:rPr>
          <w:rFonts w:ascii="Calibri" w:hAnsi="Calibri" w:cs="Calibri"/>
        </w:rPr>
        <w:fldChar w:fldCharType="end"/>
      </w:r>
      <w:r w:rsidR="30E21971" w:rsidRPr="70E7CFF9">
        <w:rPr>
          <w:rFonts w:ascii="Calibri" w:hAnsi="Calibri" w:cs="Calibri"/>
        </w:rPr>
        <w:t xml:space="preserve"> S</w:t>
      </w:r>
      <w:r w:rsidR="065ED4E0" w:rsidRPr="70E7CFF9">
        <w:rPr>
          <w:rFonts w:ascii="Calibri" w:hAnsi="Calibri" w:cs="Calibri"/>
        </w:rPr>
        <w:t>evere PPH is characterized by a blood loss exceeding 1000 ml.</w:t>
      </w:r>
      <w:r w:rsidR="001F50BE" w:rsidRPr="70E7CFF9">
        <w:rPr>
          <w:rFonts w:ascii="Calibri" w:hAnsi="Calibri" w:cs="Calibri"/>
        </w:rPr>
        <w:fldChar w:fldCharType="begin"/>
      </w:r>
      <w:r w:rsidR="008014B6">
        <w:rPr>
          <w:rFonts w:ascii="Calibri" w:hAnsi="Calibri" w:cs="Calibri"/>
        </w:rPr>
        <w:instrText xml:space="preserve"> ADDIN EN.CITE &lt;EndNote&gt;&lt;Cite&gt;&lt;Author&gt;Bláha&lt;/Author&gt;&lt;Year&gt;2022&lt;/Year&gt;&lt;RecNum&gt;8242&lt;/RecNum&gt;&lt;DisplayText&gt;&lt;style face="superscript"&gt;6&lt;/style&gt;&lt;/DisplayText&gt;&lt;record&gt;&lt;rec-number&gt;8242&lt;/rec-number&gt;&lt;foreign-keys&gt;&lt;key app="EN" db-id="tfe2dares52dxqerpz9pzrwbfsp9pv9rvpea" timestamp="1708051070"&gt;8242&lt;/key&gt;&lt;/foreign-keys&gt;&lt;ref-type name="Journal Article"&gt;17&lt;/ref-type&gt;&lt;contributors&gt;&lt;authors&gt;&lt;author&gt;Bláha, J.&lt;/author&gt;&lt;author&gt;&lt;style face="normal" font="default" size="100%"&gt;Barto&lt;/style&gt;&lt;style face="normal" font="default" charset="238" size="100%"&gt;šov&lt;/style&gt;&lt;style face="normal" font="default" size="100%"&gt;á, T.&lt;/style&gt;&lt;/author&gt;&lt;/authors&gt;&lt;/contributors&gt;&lt;titles&gt;&lt;title&gt;Epidemiology and definition of PPH worldwide&lt;/title&gt;&lt;secondary-title&gt;Best Practice &amp;amp; Research: Clinical Anaesthesiology&lt;/secondary-title&gt;&lt;/titles&gt;&lt;periodical&gt;&lt;full-title&gt;Best Practice &amp;amp; Research: Clinical Anaesthesiology&lt;/full-title&gt;&lt;abbr-1&gt;Best Pract. Res. Clin. Anaesthesiol.&lt;/abbr-1&gt;&lt;abbr-2&gt;Best Pract Res Clin Anaesthesiol&lt;/abbr-2&gt;&lt;/periodical&gt;&lt;pages&gt;325-339&lt;/pages&gt;&lt;volume&gt;36&lt;/volume&gt;&lt;number&gt;3&lt;/number&gt;&lt;dates&gt;&lt;year&gt;2022&lt;/year&gt;&lt;/dates&gt;&lt;urls&gt;&lt;/urls&gt;&lt;/record&gt;&lt;/Cite&gt;&lt;/EndNote&gt;</w:instrText>
      </w:r>
      <w:r w:rsidR="001F50BE" w:rsidRPr="70E7CFF9">
        <w:rPr>
          <w:rFonts w:ascii="Calibri" w:hAnsi="Calibri" w:cs="Calibri"/>
        </w:rPr>
        <w:fldChar w:fldCharType="separate"/>
      </w:r>
      <w:r w:rsidR="008014B6" w:rsidRPr="008014B6">
        <w:rPr>
          <w:rFonts w:ascii="Calibri" w:hAnsi="Calibri" w:cs="Calibri"/>
          <w:noProof/>
          <w:vertAlign w:val="superscript"/>
        </w:rPr>
        <w:t>6</w:t>
      </w:r>
      <w:r w:rsidR="001F50BE" w:rsidRPr="70E7CFF9">
        <w:rPr>
          <w:rFonts w:ascii="Calibri" w:hAnsi="Calibri" w:cs="Calibri"/>
        </w:rPr>
        <w:fldChar w:fldCharType="end"/>
      </w:r>
      <w:r w:rsidR="065ED4E0" w:rsidRPr="70E7CFF9">
        <w:rPr>
          <w:rFonts w:ascii="Calibri" w:hAnsi="Calibri" w:cs="Calibri"/>
        </w:rPr>
        <w:t xml:space="preserve"> </w:t>
      </w:r>
      <w:r w:rsidR="03D45D65" w:rsidRPr="70E7CFF9">
        <w:rPr>
          <w:rFonts w:ascii="Calibri" w:hAnsi="Calibri" w:cs="Calibri"/>
        </w:rPr>
        <w:t>S</w:t>
      </w:r>
      <w:r w:rsidR="065ED4E0" w:rsidRPr="70E7CFF9">
        <w:rPr>
          <w:rFonts w:ascii="Calibri" w:hAnsi="Calibri" w:cs="Calibri"/>
        </w:rPr>
        <w:t>econdary PPH can occur up to</w:t>
      </w:r>
      <w:r w:rsidR="2335D7DB" w:rsidRPr="70E7CFF9">
        <w:rPr>
          <w:rFonts w:ascii="Calibri" w:hAnsi="Calibri" w:cs="Calibri"/>
        </w:rPr>
        <w:t xml:space="preserve"> </w:t>
      </w:r>
      <w:r w:rsidR="397E9771" w:rsidRPr="70E7CFF9">
        <w:rPr>
          <w:rFonts w:ascii="Calibri" w:hAnsi="Calibri" w:cs="Calibri"/>
        </w:rPr>
        <w:t>6 weeks</w:t>
      </w:r>
      <w:r w:rsidR="065ED4E0" w:rsidRPr="70E7CFF9">
        <w:rPr>
          <w:rFonts w:ascii="Calibri" w:hAnsi="Calibri" w:cs="Calibri"/>
        </w:rPr>
        <w:t xml:space="preserve"> following childbirth.</w:t>
      </w:r>
      <w:r w:rsidR="005D0D6C">
        <w:rPr>
          <w:rFonts w:ascii="Calibri" w:hAnsi="Calibri" w:cs="Calibri"/>
        </w:rPr>
        <w:fldChar w:fldCharType="begin"/>
      </w:r>
      <w:r w:rsidR="00E920FF">
        <w:rPr>
          <w:rFonts w:ascii="Calibri" w:hAnsi="Calibri" w:cs="Calibri"/>
        </w:rPr>
        <w:instrText xml:space="preserve"> ADDIN EN.CITE &lt;EndNote&gt;&lt;Cite&gt;&lt;Author&gt;Chainarong&lt;/Author&gt;&lt;Year&gt;2022&lt;/Year&gt;&lt;RecNum&gt;8262&lt;/RecNum&gt;&lt;DisplayText&gt;&lt;style face="superscript"&gt;7&lt;/style&gt;&lt;/DisplayText&gt;&lt;record&gt;&lt;rec-number&gt;8262&lt;/rec-number&gt;&lt;foreign-keys&gt;&lt;key app="EN" db-id="tfe2dares52dxqerpz9pzrwbfsp9pv9rvpea" timestamp="1709082726"&gt;8262&lt;/key&gt;&lt;/foreign-keys&gt;&lt;ref-type name="Journal Article"&gt;17&lt;/ref-type&gt;&lt;contributors&gt;&lt;authors&gt;&lt;author&gt;Chainarong, N.&lt;/author&gt;&lt;author&gt;Deevongkij, K.&lt;/author&gt;&lt;author&gt;Petpichetchian, C.&lt;/author&gt;&lt;/authors&gt;&lt;/contributors&gt;&lt;titles&gt;&lt;title&gt;Secondary postpartum hemorrhage: Incidence, etiologies, and clinical courses in the setting of a high cesarean delivery rate&lt;/title&gt;&lt;secondary-title&gt;PLoS One&lt;/secondary-title&gt;&lt;/titles&gt;&lt;periodical&gt;&lt;full-title&gt;PloS One&lt;/full-title&gt;&lt;abbr-1&gt;PLoS One&lt;/abbr-1&gt;&lt;abbr-2&gt;PLoS One&lt;/abbr-2&gt;&lt;/periodical&gt;&lt;volume&gt;17&lt;/volume&gt;&lt;number&gt;3&lt;/number&gt;&lt;dates&gt;&lt;year&gt;2022&lt;/year&gt;&lt;/dates&gt;&lt;urls&gt;&lt;/urls&gt;&lt;/record&gt;&lt;/Cite&gt;&lt;/EndNote&gt;</w:instrText>
      </w:r>
      <w:r w:rsidR="005D0D6C">
        <w:rPr>
          <w:rFonts w:ascii="Calibri" w:hAnsi="Calibri" w:cs="Calibri"/>
        </w:rPr>
        <w:fldChar w:fldCharType="separate"/>
      </w:r>
      <w:r w:rsidR="00E920FF" w:rsidRPr="00E920FF">
        <w:rPr>
          <w:rFonts w:ascii="Calibri" w:hAnsi="Calibri" w:cs="Calibri"/>
          <w:noProof/>
          <w:vertAlign w:val="superscript"/>
        </w:rPr>
        <w:t>7</w:t>
      </w:r>
      <w:r w:rsidR="005D0D6C">
        <w:rPr>
          <w:rFonts w:ascii="Calibri" w:hAnsi="Calibri" w:cs="Calibri"/>
        </w:rPr>
        <w:fldChar w:fldCharType="end"/>
      </w:r>
      <w:r w:rsidR="065ED4E0" w:rsidRPr="70E7CFF9">
        <w:rPr>
          <w:rFonts w:ascii="Calibri" w:hAnsi="Calibri" w:cs="Calibri"/>
        </w:rPr>
        <w:t xml:space="preserve"> PP</w:t>
      </w:r>
      <w:r w:rsidR="7F5D17C1" w:rsidRPr="70E7CFF9">
        <w:rPr>
          <w:rFonts w:ascii="Calibri" w:hAnsi="Calibri" w:cs="Calibri"/>
        </w:rPr>
        <w:t>H</w:t>
      </w:r>
      <w:r w:rsidR="065ED4E0" w:rsidRPr="70E7CFF9">
        <w:rPr>
          <w:rFonts w:ascii="Calibri" w:hAnsi="Calibri" w:cs="Calibri"/>
        </w:rPr>
        <w:t xml:space="preserve"> </w:t>
      </w:r>
      <w:r w:rsidR="00C74D30" w:rsidRPr="6E2F48C4">
        <w:rPr>
          <w:rFonts w:ascii="Calibri" w:hAnsi="Calibri" w:cs="Calibri"/>
        </w:rPr>
        <w:t xml:space="preserve">can occur after either vaginal or cesarean section births. It </w:t>
      </w:r>
      <w:r w:rsidR="00B92498" w:rsidRPr="6E2F48C4">
        <w:rPr>
          <w:rFonts w:ascii="Calibri" w:hAnsi="Calibri" w:cs="Calibri"/>
        </w:rPr>
        <w:t xml:space="preserve">is </w:t>
      </w:r>
      <w:r w:rsidR="065ED4E0" w:rsidRPr="70E7CFF9">
        <w:rPr>
          <w:rFonts w:ascii="Calibri" w:hAnsi="Calibri" w:cs="Calibri"/>
        </w:rPr>
        <w:t xml:space="preserve">most commonly </w:t>
      </w:r>
      <w:r w:rsidR="7FA3039B" w:rsidRPr="6E2F48C4">
        <w:rPr>
          <w:rFonts w:ascii="Calibri" w:hAnsi="Calibri" w:cs="Calibri"/>
        </w:rPr>
        <w:t>caused</w:t>
      </w:r>
      <w:r w:rsidR="065ED4E0" w:rsidRPr="6E2F48C4">
        <w:rPr>
          <w:rFonts w:ascii="Calibri" w:hAnsi="Calibri" w:cs="Calibri"/>
        </w:rPr>
        <w:t xml:space="preserve"> </w:t>
      </w:r>
      <w:r w:rsidR="00B92498" w:rsidRPr="6E2F48C4">
        <w:rPr>
          <w:rFonts w:ascii="Calibri" w:hAnsi="Calibri" w:cs="Calibri"/>
        </w:rPr>
        <w:t>by</w:t>
      </w:r>
      <w:r w:rsidR="065ED4E0" w:rsidRPr="70E7CFF9">
        <w:rPr>
          <w:rFonts w:ascii="Calibri" w:hAnsi="Calibri" w:cs="Calibri"/>
        </w:rPr>
        <w:t xml:space="preserve"> uterine atony,</w:t>
      </w:r>
      <w:r w:rsidR="00D526AE">
        <w:rPr>
          <w:rFonts w:ascii="Calibri" w:hAnsi="Calibri" w:cs="Calibri"/>
        </w:rPr>
        <w:t xml:space="preserve"> but can also be caused by</w:t>
      </w:r>
      <w:r w:rsidR="065ED4E0" w:rsidRPr="70E7CFF9">
        <w:rPr>
          <w:rFonts w:ascii="Calibri" w:hAnsi="Calibri" w:cs="Calibri"/>
        </w:rPr>
        <w:t xml:space="preserve"> lacerations, hematomas, uterine inversion, </w:t>
      </w:r>
      <w:r w:rsidR="00520951" w:rsidRPr="76575141">
        <w:rPr>
          <w:rFonts w:ascii="Calibri" w:hAnsi="Calibri" w:cs="Calibri"/>
        </w:rPr>
        <w:t>rupture</w:t>
      </w:r>
      <w:r w:rsidR="065ED4E0" w:rsidRPr="70E7CFF9">
        <w:rPr>
          <w:rFonts w:ascii="Calibri" w:hAnsi="Calibri" w:cs="Calibri"/>
        </w:rPr>
        <w:t xml:space="preserve">, retained placental tissue, </w:t>
      </w:r>
      <w:r w:rsidR="00541C98">
        <w:rPr>
          <w:rFonts w:ascii="Calibri" w:hAnsi="Calibri" w:cs="Calibri"/>
        </w:rPr>
        <w:t>morbidly adherent</w:t>
      </w:r>
      <w:r w:rsidR="00541C98" w:rsidRPr="70E7CFF9">
        <w:rPr>
          <w:rFonts w:ascii="Calibri" w:hAnsi="Calibri" w:cs="Calibri"/>
        </w:rPr>
        <w:t xml:space="preserve"> </w:t>
      </w:r>
      <w:r w:rsidR="065ED4E0" w:rsidRPr="70E7CFF9">
        <w:rPr>
          <w:rFonts w:ascii="Calibri" w:hAnsi="Calibri" w:cs="Calibri"/>
        </w:rPr>
        <w:t>placenta, or coagulopathy.</w:t>
      </w:r>
      <w:r w:rsidR="001F50BE" w:rsidRPr="70E7CFF9">
        <w:rPr>
          <w:rFonts w:ascii="Calibri" w:hAnsi="Calibri" w:cs="Calibri"/>
        </w:rPr>
        <w:fldChar w:fldCharType="begin"/>
      </w:r>
      <w:r w:rsidR="00E920FF">
        <w:rPr>
          <w:rFonts w:ascii="Calibri" w:hAnsi="Calibri" w:cs="Calibri"/>
        </w:rPr>
        <w:instrText xml:space="preserve"> ADDIN EN.CITE &lt;EndNote&gt;&lt;Cite&gt;&lt;Author&gt;Evensen&lt;/Author&gt;&lt;Year&gt;2017&lt;/Year&gt;&lt;RecNum&gt;8240&lt;/RecNum&gt;&lt;DisplayText&gt;&lt;style face="superscript"&gt;8&lt;/style&gt;&lt;/DisplayText&gt;&lt;record&gt;&lt;rec-number&gt;8240&lt;/rec-number&gt;&lt;foreign-keys&gt;&lt;key app="EN" db-id="tfe2dares52dxqerpz9pzrwbfsp9pv9rvpea" timestamp="1708050216"&gt;8240&lt;/key&gt;&lt;/foreign-keys&gt;&lt;ref-type name="Journal Article"&gt;17&lt;/ref-type&gt;&lt;contributors&gt;&lt;authors&gt;&lt;author&gt;Evensen, A.&lt;/author&gt;&lt;author&gt;Anderson, J.M.&lt;/author&gt;&lt;author&gt;Fontaine, P.&lt;/author&gt;&lt;/authors&gt;&lt;/contributors&gt;&lt;titles&gt;&lt;title&gt;Postpartum Hemorrhage: Prevention and Treatment&lt;/title&gt;&lt;secondary-title&gt;American Family Physician&lt;/secondary-title&gt;&lt;/titles&gt;&lt;periodical&gt;&lt;full-title&gt;American Family Physician&lt;/full-title&gt;&lt;abbr-1&gt;Am. Fam. Physician&lt;/abbr-1&gt;&lt;abbr-2&gt;Am Fam Physician&lt;/abbr-2&gt;&lt;/periodical&gt;&lt;pages&gt;442-449&lt;/pages&gt;&lt;volume&gt;95&lt;/volume&gt;&lt;number&gt;7&lt;/number&gt;&lt;dates&gt;&lt;year&gt;2017&lt;/year&gt;&lt;/dates&gt;&lt;urls&gt;&lt;/urls&gt;&lt;/record&gt;&lt;/Cite&gt;&lt;/EndNote&gt;</w:instrText>
      </w:r>
      <w:r w:rsidR="001F50BE" w:rsidRPr="70E7CFF9">
        <w:rPr>
          <w:rFonts w:ascii="Calibri" w:hAnsi="Calibri" w:cs="Calibri"/>
        </w:rPr>
        <w:fldChar w:fldCharType="separate"/>
      </w:r>
      <w:r w:rsidR="00E920FF" w:rsidRPr="00E920FF">
        <w:rPr>
          <w:rFonts w:ascii="Calibri" w:hAnsi="Calibri" w:cs="Calibri"/>
          <w:noProof/>
          <w:vertAlign w:val="superscript"/>
        </w:rPr>
        <w:t>8</w:t>
      </w:r>
      <w:r w:rsidR="001F50BE" w:rsidRPr="70E7CFF9">
        <w:rPr>
          <w:rFonts w:ascii="Calibri" w:hAnsi="Calibri" w:cs="Calibri"/>
        </w:rPr>
        <w:fldChar w:fldCharType="end"/>
      </w:r>
      <w:r w:rsidR="065ED4E0" w:rsidRPr="6E2F48C4">
        <w:rPr>
          <w:rFonts w:ascii="Calibri" w:hAnsi="Calibri" w:cs="Calibri"/>
        </w:rPr>
        <w:t xml:space="preserve"> </w:t>
      </w:r>
    </w:p>
    <w:p w14:paraId="6689F05A" w14:textId="6C1750C6" w:rsidR="76E09C84" w:rsidRPr="0014636E" w:rsidRDefault="76E09C84" w:rsidP="76E09C84">
      <w:pPr>
        <w:rPr>
          <w:rFonts w:ascii="Calibri" w:hAnsi="Calibri" w:cs="Calibri"/>
        </w:rPr>
      </w:pPr>
    </w:p>
    <w:p w14:paraId="08A480F7" w14:textId="64FBAD73" w:rsidR="00D1358A" w:rsidRPr="0014636E" w:rsidRDefault="00F53C28" w:rsidP="76E09C84">
      <w:pPr>
        <w:rPr>
          <w:rFonts w:ascii="Calibri" w:hAnsi="Calibri" w:cs="Calibri"/>
        </w:rPr>
      </w:pPr>
      <w:r w:rsidRPr="67899C58">
        <w:rPr>
          <w:rFonts w:ascii="Calibri" w:hAnsi="Calibri" w:cs="Calibri"/>
        </w:rPr>
        <w:t xml:space="preserve">In 2023, </w:t>
      </w:r>
      <w:r w:rsidR="001F50BE" w:rsidRPr="67899C58">
        <w:rPr>
          <w:rFonts w:ascii="Calibri" w:hAnsi="Calibri" w:cs="Calibri"/>
        </w:rPr>
        <w:t xml:space="preserve">WHO </w:t>
      </w:r>
      <w:r w:rsidRPr="67899C58">
        <w:rPr>
          <w:rFonts w:ascii="Calibri" w:hAnsi="Calibri" w:cs="Calibri"/>
        </w:rPr>
        <w:t xml:space="preserve">issued a new </w:t>
      </w:r>
      <w:r w:rsidR="00A85C3E" w:rsidRPr="67899C58">
        <w:rPr>
          <w:rFonts w:ascii="Calibri" w:hAnsi="Calibri" w:cs="Calibri"/>
        </w:rPr>
        <w:t>recommend</w:t>
      </w:r>
      <w:r w:rsidRPr="67899C58">
        <w:rPr>
          <w:rFonts w:ascii="Calibri" w:hAnsi="Calibri" w:cs="Calibri"/>
        </w:rPr>
        <w:t xml:space="preserve">ation in </w:t>
      </w:r>
      <w:proofErr w:type="spellStart"/>
      <w:r w:rsidRPr="67899C58">
        <w:rPr>
          <w:rFonts w:ascii="Calibri" w:hAnsi="Calibri" w:cs="Calibri"/>
        </w:rPr>
        <w:t>favour</w:t>
      </w:r>
      <w:proofErr w:type="spellEnd"/>
      <w:r w:rsidRPr="67899C58">
        <w:rPr>
          <w:rFonts w:ascii="Calibri" w:hAnsi="Calibri" w:cs="Calibri"/>
        </w:rPr>
        <w:t xml:space="preserve"> of </w:t>
      </w:r>
      <w:r w:rsidR="00541C98" w:rsidRPr="67899C58">
        <w:rPr>
          <w:rFonts w:ascii="Calibri" w:hAnsi="Calibri" w:cs="Calibri"/>
        </w:rPr>
        <w:t xml:space="preserve">early </w:t>
      </w:r>
      <w:r w:rsidR="00A85C3E" w:rsidRPr="67899C58">
        <w:rPr>
          <w:rFonts w:ascii="Calibri" w:hAnsi="Calibri" w:cs="Calibri"/>
        </w:rPr>
        <w:t xml:space="preserve">PPH </w:t>
      </w:r>
      <w:r w:rsidR="00350BE1" w:rsidRPr="67899C58">
        <w:rPr>
          <w:rFonts w:ascii="Calibri" w:hAnsi="Calibri" w:cs="Calibri"/>
        </w:rPr>
        <w:t xml:space="preserve">detection and </w:t>
      </w:r>
      <w:r w:rsidR="00541C98" w:rsidRPr="67899C58">
        <w:rPr>
          <w:rFonts w:ascii="Calibri" w:hAnsi="Calibri" w:cs="Calibri"/>
        </w:rPr>
        <w:t xml:space="preserve">using care bundles for </w:t>
      </w:r>
      <w:r w:rsidR="00A85C3E" w:rsidRPr="67899C58">
        <w:rPr>
          <w:rFonts w:ascii="Calibri" w:hAnsi="Calibri" w:cs="Calibri"/>
        </w:rPr>
        <w:t>treatment</w:t>
      </w:r>
      <w:r w:rsidR="00886250" w:rsidRPr="67899C58">
        <w:rPr>
          <w:rFonts w:ascii="Calibri" w:hAnsi="Calibri" w:cs="Calibri"/>
        </w:rPr>
        <w:t>.</w:t>
      </w:r>
      <w:r w:rsidRPr="67899C58">
        <w:rPr>
          <w:rFonts w:ascii="Calibri" w:hAnsi="Calibri" w:cs="Calibri"/>
        </w:rPr>
        <w:fldChar w:fldCharType="begin"/>
      </w:r>
      <w:r w:rsidRPr="67899C58">
        <w:rPr>
          <w:rFonts w:ascii="Calibri" w:hAnsi="Calibri" w:cs="Calibri"/>
        </w:rPr>
        <w:instrText xml:space="preserve"> ADDIN EN.CITE &lt;EndNote&gt;&lt;Cite&gt;&lt;Year&gt;2023&lt;/Year&gt;&lt;RecNum&gt;8243&lt;/RecNum&gt;&lt;DisplayText&gt;&lt;style face="superscript"&gt;9&lt;/style&gt;&lt;/DisplayText&gt;&lt;record&gt;&lt;rec-number&gt;8243&lt;/rec-number&gt;&lt;foreign-keys&gt;&lt;key app="EN" db-id="tfe2dares52dxqerpz9pzrwbfsp9pv9rvpea" timestamp="1708054091"&gt;8243&lt;/key&gt;&lt;/foreign-keys&gt;&lt;ref-type name="Report"&gt;27&lt;/ref-type&gt;&lt;contributors&gt;&lt;/contributors&gt;&lt;titles&gt;&lt;title&gt;WHO recommendations on the assessment of postpartum blood loss and treatment bundles for postpartum haemorrhage&lt;/title&gt;&lt;/titles&gt;&lt;volume&gt;Licence: CC BY-NC-SA 3.0 IGO&lt;/volume&gt;&lt;dates&gt;&lt;year&gt;2023&lt;/year&gt;&lt;/dates&gt;&lt;pub-location&gt;Geneva&lt;/pub-location&gt;&lt;publisher&gt;World Health Organization&lt;/publisher&gt;&lt;urls&gt;&lt;/urls&gt;&lt;/record&gt;&lt;/Cite&gt;&lt;/EndNote&gt;</w:instrText>
      </w:r>
      <w:r w:rsidRPr="67899C58">
        <w:rPr>
          <w:rFonts w:ascii="Calibri" w:hAnsi="Calibri" w:cs="Calibri"/>
        </w:rPr>
        <w:fldChar w:fldCharType="separate"/>
      </w:r>
      <w:r w:rsidR="00E920FF" w:rsidRPr="67899C58">
        <w:rPr>
          <w:rFonts w:ascii="Calibri" w:hAnsi="Calibri" w:cs="Calibri"/>
          <w:noProof/>
          <w:vertAlign w:val="superscript"/>
        </w:rPr>
        <w:t>9</w:t>
      </w:r>
      <w:r w:rsidRPr="67899C58">
        <w:rPr>
          <w:rFonts w:ascii="Calibri" w:hAnsi="Calibri" w:cs="Calibri"/>
        </w:rPr>
        <w:fldChar w:fldCharType="end"/>
      </w:r>
      <w:r w:rsidRPr="67899C58">
        <w:rPr>
          <w:rFonts w:ascii="Calibri" w:hAnsi="Calibri" w:cs="Calibri"/>
        </w:rPr>
        <w:t xml:space="preserve"> This care bundle</w:t>
      </w:r>
      <w:r w:rsidR="009960D1" w:rsidRPr="67899C58">
        <w:rPr>
          <w:rFonts w:ascii="Calibri" w:hAnsi="Calibri" w:cs="Calibri"/>
        </w:rPr>
        <w:t xml:space="preserve"> should include </w:t>
      </w:r>
      <w:r w:rsidR="001411FD" w:rsidRPr="67899C58">
        <w:rPr>
          <w:rFonts w:ascii="Calibri" w:hAnsi="Calibri" w:cs="Calibri"/>
        </w:rPr>
        <w:t>multiple</w:t>
      </w:r>
      <w:r w:rsidR="00862B83" w:rsidRPr="67899C58">
        <w:rPr>
          <w:rFonts w:ascii="Calibri" w:hAnsi="Calibri" w:cs="Calibri"/>
        </w:rPr>
        <w:t>, effective</w:t>
      </w:r>
      <w:r w:rsidR="001411FD" w:rsidRPr="67899C58">
        <w:rPr>
          <w:rFonts w:ascii="Calibri" w:hAnsi="Calibri" w:cs="Calibri"/>
        </w:rPr>
        <w:t xml:space="preserve"> </w:t>
      </w:r>
      <w:r w:rsidR="00C10ADC" w:rsidRPr="67899C58">
        <w:rPr>
          <w:rFonts w:ascii="Calibri" w:hAnsi="Calibri" w:cs="Calibri"/>
        </w:rPr>
        <w:t>interventions -</w:t>
      </w:r>
      <w:r w:rsidR="64435562" w:rsidRPr="67899C58">
        <w:rPr>
          <w:rFonts w:ascii="Calibri" w:hAnsi="Calibri" w:cs="Calibri"/>
        </w:rPr>
        <w:t xml:space="preserve"> uterine massage, administration of an oxytocic agent and tranexamic acid, intravenous fluids, examination of the genital tract and escalation of care.</w:t>
      </w:r>
      <w:r w:rsidRPr="67899C58">
        <w:rPr>
          <w:rFonts w:ascii="Calibri" w:hAnsi="Calibri" w:cs="Calibri"/>
        </w:rPr>
        <w:fldChar w:fldCharType="begin"/>
      </w:r>
      <w:r w:rsidRPr="67899C58">
        <w:rPr>
          <w:rFonts w:ascii="Calibri" w:hAnsi="Calibri" w:cs="Calibri"/>
        </w:rPr>
        <w:instrText xml:space="preserve"> ADDIN EN.CITE &lt;EndNote&gt;&lt;Cite&gt;&lt;Year&gt;2023&lt;/Year&gt;&lt;RecNum&gt;8243&lt;/RecNum&gt;&lt;DisplayText&gt;&lt;style face="superscript"&gt;9&lt;/style&gt;&lt;/DisplayText&gt;&lt;record&gt;&lt;rec-number&gt;8243&lt;/rec-number&gt;&lt;foreign-keys&gt;&lt;key app="EN" db-id="tfe2dares52dxqerpz9pzrwbfsp9pv9rvpea" timestamp="1708054091"&gt;8243&lt;/key&gt;&lt;/foreign-keys&gt;&lt;ref-type name="Report"&gt;27&lt;/ref-type&gt;&lt;contributors&gt;&lt;/contributors&gt;&lt;titles&gt;&lt;title&gt;WHO recommendations on the assessment of postpartum blood loss and treatment bundles for postpartum haemorrhage&lt;/title&gt;&lt;/titles&gt;&lt;volume&gt;Licence: CC BY-NC-SA 3.0 IGO&lt;/volume&gt;&lt;dates&gt;&lt;year&gt;2023&lt;/year&gt;&lt;/dates&gt;&lt;pub-location&gt;Geneva&lt;/pub-location&gt;&lt;publisher&gt;World Health Organization&lt;/publisher&gt;&lt;urls&gt;&lt;/urls&gt;&lt;/record&gt;&lt;/Cite&gt;&lt;/EndNote&gt;</w:instrText>
      </w:r>
      <w:r w:rsidRPr="67899C58">
        <w:rPr>
          <w:rFonts w:ascii="Calibri" w:hAnsi="Calibri" w:cs="Calibri"/>
        </w:rPr>
        <w:fldChar w:fldCharType="separate"/>
      </w:r>
      <w:r w:rsidR="00E920FF" w:rsidRPr="67899C58">
        <w:rPr>
          <w:rFonts w:ascii="Calibri" w:hAnsi="Calibri" w:cs="Calibri"/>
          <w:noProof/>
          <w:vertAlign w:val="superscript"/>
        </w:rPr>
        <w:t>9</w:t>
      </w:r>
      <w:r w:rsidRPr="67899C58">
        <w:rPr>
          <w:rFonts w:ascii="Calibri" w:hAnsi="Calibri" w:cs="Calibri"/>
        </w:rPr>
        <w:fldChar w:fldCharType="end"/>
      </w:r>
      <w:r w:rsidR="3E7574B4" w:rsidRPr="67899C58">
        <w:rPr>
          <w:rFonts w:ascii="Calibri" w:hAnsi="Calibri" w:cs="Calibri"/>
        </w:rPr>
        <w:t xml:space="preserve"> </w:t>
      </w:r>
      <w:r w:rsidR="002D27ED" w:rsidRPr="67899C58">
        <w:rPr>
          <w:rFonts w:ascii="Calibri" w:hAnsi="Calibri" w:cs="Calibri"/>
        </w:rPr>
        <w:t>However</w:t>
      </w:r>
      <w:r w:rsidR="00D1358A" w:rsidRPr="67899C58">
        <w:rPr>
          <w:rFonts w:ascii="Calibri" w:hAnsi="Calibri" w:cs="Calibri"/>
        </w:rPr>
        <w:t>,</w:t>
      </w:r>
      <w:r w:rsidR="009960D1" w:rsidRPr="67899C58">
        <w:rPr>
          <w:rFonts w:ascii="Calibri" w:hAnsi="Calibri" w:cs="Calibri"/>
        </w:rPr>
        <w:t xml:space="preserve"> </w:t>
      </w:r>
      <w:r w:rsidR="00B571C9" w:rsidRPr="67899C58">
        <w:rPr>
          <w:rFonts w:ascii="Calibri" w:hAnsi="Calibri" w:cs="Calibri"/>
        </w:rPr>
        <w:t>prompt</w:t>
      </w:r>
      <w:r w:rsidR="001411FD" w:rsidRPr="67899C58">
        <w:rPr>
          <w:rFonts w:ascii="Calibri" w:hAnsi="Calibri" w:cs="Calibri"/>
        </w:rPr>
        <w:t xml:space="preserve"> initiation</w:t>
      </w:r>
      <w:r w:rsidR="009960D1" w:rsidRPr="67899C58">
        <w:rPr>
          <w:rFonts w:ascii="Calibri" w:hAnsi="Calibri" w:cs="Calibri"/>
        </w:rPr>
        <w:t xml:space="preserve"> of these interventions relies upon </w:t>
      </w:r>
      <w:r w:rsidR="001411FD" w:rsidRPr="67899C58">
        <w:rPr>
          <w:rFonts w:ascii="Calibri" w:hAnsi="Calibri" w:cs="Calibri"/>
        </w:rPr>
        <w:t xml:space="preserve">early </w:t>
      </w:r>
      <w:r w:rsidR="009960D1" w:rsidRPr="67899C58">
        <w:rPr>
          <w:rFonts w:ascii="Calibri" w:hAnsi="Calibri" w:cs="Calibri"/>
        </w:rPr>
        <w:t xml:space="preserve">and accurate </w:t>
      </w:r>
      <w:r w:rsidR="009B5E6D" w:rsidRPr="67899C58">
        <w:rPr>
          <w:rFonts w:ascii="Calibri" w:hAnsi="Calibri" w:cs="Calibri"/>
        </w:rPr>
        <w:t xml:space="preserve">detection </w:t>
      </w:r>
      <w:r w:rsidR="009960D1" w:rsidRPr="67899C58">
        <w:rPr>
          <w:rFonts w:ascii="Calibri" w:hAnsi="Calibri" w:cs="Calibri"/>
        </w:rPr>
        <w:t>of PPH</w:t>
      </w:r>
      <w:r w:rsidR="00B86ED5" w:rsidRPr="67899C58">
        <w:rPr>
          <w:rFonts w:ascii="Calibri" w:hAnsi="Calibri" w:cs="Calibri"/>
        </w:rPr>
        <w:t xml:space="preserve">. </w:t>
      </w:r>
      <w:r w:rsidR="00C74D30" w:rsidRPr="67899C58">
        <w:rPr>
          <w:rFonts w:ascii="Calibri" w:hAnsi="Calibri" w:cs="Calibri"/>
        </w:rPr>
        <w:t>Consequently</w:t>
      </w:r>
      <w:r w:rsidR="00B86ED5" w:rsidRPr="67899C58">
        <w:rPr>
          <w:rFonts w:ascii="Calibri" w:hAnsi="Calibri" w:cs="Calibri"/>
        </w:rPr>
        <w:t xml:space="preserve">, WHO </w:t>
      </w:r>
      <w:r w:rsidR="001411FD" w:rsidRPr="67899C58">
        <w:rPr>
          <w:rFonts w:ascii="Calibri" w:hAnsi="Calibri" w:cs="Calibri"/>
        </w:rPr>
        <w:t xml:space="preserve">also recommended </w:t>
      </w:r>
      <w:r w:rsidR="00B86ED5" w:rsidRPr="67899C58">
        <w:rPr>
          <w:rFonts w:ascii="Calibri" w:hAnsi="Calibri" w:cs="Calibri"/>
        </w:rPr>
        <w:t>routine</w:t>
      </w:r>
      <w:r w:rsidR="001411FD" w:rsidRPr="67899C58">
        <w:rPr>
          <w:rFonts w:ascii="Calibri" w:hAnsi="Calibri" w:cs="Calibri"/>
        </w:rPr>
        <w:t>,</w:t>
      </w:r>
      <w:r w:rsidR="00B86ED5" w:rsidRPr="67899C58">
        <w:rPr>
          <w:rFonts w:ascii="Calibri" w:hAnsi="Calibri" w:cs="Calibri"/>
        </w:rPr>
        <w:t xml:space="preserve"> objective measurement of </w:t>
      </w:r>
      <w:r w:rsidR="00AE164C" w:rsidRPr="67899C58">
        <w:rPr>
          <w:rFonts w:ascii="Calibri" w:hAnsi="Calibri" w:cs="Calibri"/>
        </w:rPr>
        <w:t>blood loss for all postpartum women</w:t>
      </w:r>
      <w:r w:rsidR="00862B83" w:rsidRPr="67899C58">
        <w:rPr>
          <w:rFonts w:ascii="Calibri" w:hAnsi="Calibri" w:cs="Calibri"/>
        </w:rPr>
        <w:t>,</w:t>
      </w:r>
      <w:r w:rsidR="001411FD" w:rsidRPr="67899C58">
        <w:rPr>
          <w:rFonts w:ascii="Calibri" w:hAnsi="Calibri" w:cs="Calibri"/>
        </w:rPr>
        <w:t xml:space="preserve"> in order</w:t>
      </w:r>
      <w:r w:rsidR="00F10EE4" w:rsidRPr="67899C58">
        <w:rPr>
          <w:rFonts w:ascii="Calibri" w:hAnsi="Calibri" w:cs="Calibri"/>
        </w:rPr>
        <w:t xml:space="preserve"> to </w:t>
      </w:r>
      <w:r w:rsidR="00862B83" w:rsidRPr="67899C58">
        <w:rPr>
          <w:rFonts w:ascii="Calibri" w:hAnsi="Calibri" w:cs="Calibri"/>
        </w:rPr>
        <w:t>ensure</w:t>
      </w:r>
      <w:r w:rsidR="00F10EE4" w:rsidRPr="67899C58">
        <w:rPr>
          <w:rFonts w:ascii="Calibri" w:hAnsi="Calibri" w:cs="Calibri"/>
        </w:rPr>
        <w:t xml:space="preserve"> timely identification and treatment of PPH.</w:t>
      </w:r>
      <w:r w:rsidRPr="67899C58">
        <w:rPr>
          <w:rFonts w:ascii="Calibri" w:hAnsi="Calibri" w:cs="Calibri"/>
        </w:rPr>
        <w:fldChar w:fldCharType="begin"/>
      </w:r>
      <w:r w:rsidRPr="67899C58">
        <w:rPr>
          <w:rFonts w:ascii="Calibri" w:hAnsi="Calibri" w:cs="Calibri"/>
        </w:rPr>
        <w:instrText xml:space="preserve"> ADDIN EN.CITE &lt;EndNote&gt;&lt;Cite&gt;&lt;Year&gt;2023&lt;/Year&gt;&lt;RecNum&gt;8243&lt;/RecNum&gt;&lt;DisplayText&gt;&lt;style face="superscript"&gt;9&lt;/style&gt;&lt;/DisplayText&gt;&lt;record&gt;&lt;rec-number&gt;8243&lt;/rec-number&gt;&lt;foreign-keys&gt;&lt;key app="EN" db-id="tfe2dares52dxqerpz9pzrwbfsp9pv9rvpea" timestamp="1708054091"&gt;8243&lt;/key&gt;&lt;/foreign-keys&gt;&lt;ref-type name="Report"&gt;27&lt;/ref-type&gt;&lt;contributors&gt;&lt;/contributors&gt;&lt;titles&gt;&lt;title&gt;WHO recommendations on the assessment of postpartum blood loss and treatment bundles for postpartum haemorrhage&lt;/title&gt;&lt;/titles&gt;&lt;volume&gt;Licence: CC BY-NC-SA 3.0 IGO&lt;/volume&gt;&lt;dates&gt;&lt;year&gt;2023&lt;/year&gt;&lt;/dates&gt;&lt;pub-location&gt;Geneva&lt;/pub-location&gt;&lt;publisher&gt;World Health Organization&lt;/publisher&gt;&lt;urls&gt;&lt;/urls&gt;&lt;/record&gt;&lt;/Cite&gt;&lt;/EndNote&gt;</w:instrText>
      </w:r>
      <w:r w:rsidRPr="67899C58">
        <w:rPr>
          <w:rFonts w:ascii="Calibri" w:hAnsi="Calibri" w:cs="Calibri"/>
        </w:rPr>
        <w:fldChar w:fldCharType="separate"/>
      </w:r>
      <w:r w:rsidR="00E920FF" w:rsidRPr="67899C58">
        <w:rPr>
          <w:rFonts w:ascii="Calibri" w:hAnsi="Calibri" w:cs="Calibri"/>
          <w:noProof/>
          <w:vertAlign w:val="superscript"/>
        </w:rPr>
        <w:t>9</w:t>
      </w:r>
      <w:r w:rsidRPr="67899C58">
        <w:rPr>
          <w:rFonts w:ascii="Calibri" w:hAnsi="Calibri" w:cs="Calibri"/>
        </w:rPr>
        <w:fldChar w:fldCharType="end"/>
      </w:r>
      <w:r w:rsidR="00F10EE4" w:rsidRPr="67899C58">
        <w:rPr>
          <w:rFonts w:ascii="Calibri" w:hAnsi="Calibri" w:cs="Calibri"/>
        </w:rPr>
        <w:t xml:space="preserve"> </w:t>
      </w:r>
      <w:r w:rsidR="00A078A9" w:rsidRPr="67899C58">
        <w:rPr>
          <w:rFonts w:ascii="Calibri" w:hAnsi="Calibri" w:cs="Calibri"/>
        </w:rPr>
        <w:t xml:space="preserve">Blood loss measurement should commence from the delivery of the </w:t>
      </w:r>
      <w:r w:rsidR="063B9AAD" w:rsidRPr="67899C58">
        <w:rPr>
          <w:rFonts w:ascii="Calibri" w:hAnsi="Calibri" w:cs="Calibri"/>
        </w:rPr>
        <w:t>infant</w:t>
      </w:r>
      <w:r w:rsidR="00A078A9" w:rsidRPr="67899C58">
        <w:rPr>
          <w:rFonts w:ascii="Calibri" w:hAnsi="Calibri" w:cs="Calibri"/>
        </w:rPr>
        <w:t xml:space="preserve"> and continue as long as active bleeding persists</w:t>
      </w:r>
      <w:r w:rsidR="004F0B63" w:rsidRPr="67899C58">
        <w:rPr>
          <w:rFonts w:ascii="Calibri" w:hAnsi="Calibri" w:cs="Calibri"/>
        </w:rPr>
        <w:t>,</w:t>
      </w:r>
      <w:r w:rsidR="00A078A9" w:rsidRPr="67899C58">
        <w:rPr>
          <w:rFonts w:ascii="Calibri" w:hAnsi="Calibri" w:cs="Calibri"/>
        </w:rPr>
        <w:t xml:space="preserve"> or </w:t>
      </w:r>
      <w:r w:rsidR="004F0B63" w:rsidRPr="67899C58">
        <w:rPr>
          <w:rFonts w:ascii="Calibri" w:hAnsi="Calibri" w:cs="Calibri"/>
        </w:rPr>
        <w:t xml:space="preserve">if </w:t>
      </w:r>
      <w:r w:rsidR="00A078A9" w:rsidRPr="67899C58">
        <w:rPr>
          <w:rFonts w:ascii="Calibri" w:hAnsi="Calibri" w:cs="Calibri"/>
        </w:rPr>
        <w:t xml:space="preserve">the </w:t>
      </w:r>
      <w:r w:rsidR="004F0B63" w:rsidRPr="67899C58">
        <w:rPr>
          <w:rFonts w:ascii="Calibri" w:hAnsi="Calibri" w:cs="Calibri"/>
        </w:rPr>
        <w:t>woman</w:t>
      </w:r>
      <w:r w:rsidR="00A078A9" w:rsidRPr="67899C58">
        <w:rPr>
          <w:rFonts w:ascii="Calibri" w:hAnsi="Calibri" w:cs="Calibri"/>
        </w:rPr>
        <w:t xml:space="preserve"> remains unstable after PP</w:t>
      </w:r>
      <w:r w:rsidR="003B3116">
        <w:rPr>
          <w:rFonts w:ascii="Calibri" w:hAnsi="Calibri" w:cs="Calibri"/>
        </w:rPr>
        <w:t>H</w:t>
      </w:r>
      <w:r w:rsidR="00A078A9" w:rsidRPr="67899C58">
        <w:rPr>
          <w:rFonts w:ascii="Calibri" w:hAnsi="Calibri" w:cs="Calibri"/>
        </w:rPr>
        <w:t>.</w:t>
      </w:r>
      <w:r w:rsidRPr="67899C58">
        <w:rPr>
          <w:rFonts w:ascii="Calibri" w:hAnsi="Calibri" w:cs="Calibri"/>
        </w:rPr>
        <w:fldChar w:fldCharType="begin"/>
      </w:r>
      <w:r w:rsidRPr="67899C58">
        <w:rPr>
          <w:rFonts w:ascii="Calibri" w:hAnsi="Calibri" w:cs="Calibri"/>
        </w:rPr>
        <w:instrText xml:space="preserve"> ADDIN EN.CITE &lt;EndNote&gt;&lt;Cite&gt;&lt;Author&gt;American College of Obstetricians and Gynecologists.&lt;/Author&gt;&lt;Year&gt;2019&lt;/Year&gt;&lt;RecNum&gt;8241&lt;/RecNum&gt;&lt;DisplayText&gt;&lt;style face="superscript"&gt;10&lt;/style&gt;&lt;/DisplayText&gt;&lt;record&gt;&lt;rec-number&gt;8241&lt;/rec-number&gt;&lt;foreign-keys&gt;&lt;key app="EN" db-id="tfe2dares52dxqerpz9pzrwbfsp9pv9rvpea" timestamp="1708050542"&gt;8241&lt;/key&gt;&lt;/foreign-keys&gt;&lt;ref-type name="Journal Article"&gt;17&lt;/ref-type&gt;&lt;contributors&gt;&lt;authors&gt;&lt;author&gt;American College of Obstetricians and Gynecologists.,&lt;/author&gt;&lt;/authors&gt;&lt;/contributors&gt;&lt;titles&gt;&lt;title&gt;Quantitative blood loss in obstetric hemorrhage. ACOG Committee Opinion No. 794&lt;/title&gt;&lt;secondary-title&gt;Obstet Gynecol&lt;/secondary-title&gt;&lt;/titles&gt;&lt;periodical&gt;&lt;full-title&gt;Obstetrics and Gynecology&lt;/full-title&gt;&lt;abbr-1&gt;Obstet. Gynecol.&lt;/abbr-1&gt;&lt;abbr-2&gt;Obstet Gynecol&lt;/abbr-2&gt;&lt;abbr-3&gt;Obstetrics &amp;amp; Gynecology&lt;/abbr-3&gt;&lt;/periodical&gt;&lt;volume&gt;134&lt;/volume&gt;&lt;number&gt;6&lt;/number&gt;&lt;dates&gt;&lt;year&gt;2019&lt;/year&gt;&lt;/dates&gt;&lt;urls&gt;&lt;/urls&gt;&lt;/record&gt;&lt;/Cite&gt;&lt;/EndNote&gt;</w:instrText>
      </w:r>
      <w:r w:rsidRPr="67899C58">
        <w:rPr>
          <w:rFonts w:ascii="Calibri" w:hAnsi="Calibri" w:cs="Calibri"/>
        </w:rPr>
        <w:fldChar w:fldCharType="separate"/>
      </w:r>
      <w:r w:rsidR="00E920FF" w:rsidRPr="67899C58">
        <w:rPr>
          <w:rFonts w:ascii="Calibri" w:hAnsi="Calibri" w:cs="Calibri"/>
          <w:noProof/>
          <w:vertAlign w:val="superscript"/>
        </w:rPr>
        <w:t>10</w:t>
      </w:r>
      <w:r w:rsidRPr="67899C58">
        <w:rPr>
          <w:rFonts w:ascii="Calibri" w:hAnsi="Calibri" w:cs="Calibri"/>
        </w:rPr>
        <w:fldChar w:fldCharType="end"/>
      </w:r>
      <w:r w:rsidR="00A078A9" w:rsidRPr="67899C58">
        <w:rPr>
          <w:rFonts w:ascii="Calibri" w:hAnsi="Calibri" w:cs="Calibri"/>
        </w:rPr>
        <w:t xml:space="preserve"> </w:t>
      </w:r>
      <w:r w:rsidR="006506D8" w:rsidRPr="67899C58">
        <w:rPr>
          <w:rFonts w:ascii="Calibri" w:hAnsi="Calibri" w:cs="Calibri"/>
        </w:rPr>
        <w:t xml:space="preserve">Failure to </w:t>
      </w:r>
      <w:r w:rsidR="00B223E7" w:rsidRPr="67899C58">
        <w:rPr>
          <w:rFonts w:ascii="Calibri" w:hAnsi="Calibri" w:cs="Calibri"/>
        </w:rPr>
        <w:t>accurately measur</w:t>
      </w:r>
      <w:r w:rsidR="006506D8" w:rsidRPr="67899C58">
        <w:rPr>
          <w:rFonts w:ascii="Calibri" w:hAnsi="Calibri" w:cs="Calibri"/>
        </w:rPr>
        <w:t>e</w:t>
      </w:r>
      <w:r w:rsidR="00B223E7" w:rsidRPr="67899C58">
        <w:rPr>
          <w:rFonts w:ascii="Calibri" w:hAnsi="Calibri" w:cs="Calibri"/>
        </w:rPr>
        <w:t xml:space="preserve"> </w:t>
      </w:r>
      <w:r w:rsidR="006506D8" w:rsidRPr="67899C58">
        <w:rPr>
          <w:rFonts w:ascii="Calibri" w:hAnsi="Calibri" w:cs="Calibri"/>
        </w:rPr>
        <w:t xml:space="preserve">postpartum </w:t>
      </w:r>
      <w:r w:rsidR="00B223E7" w:rsidRPr="67899C58">
        <w:rPr>
          <w:rFonts w:ascii="Calibri" w:hAnsi="Calibri" w:cs="Calibri"/>
        </w:rPr>
        <w:t xml:space="preserve">blood loss </w:t>
      </w:r>
      <w:r w:rsidR="006506D8" w:rsidRPr="67899C58">
        <w:rPr>
          <w:rFonts w:ascii="Calibri" w:hAnsi="Calibri" w:cs="Calibri"/>
        </w:rPr>
        <w:t xml:space="preserve">will likely translate into delays in </w:t>
      </w:r>
      <w:r w:rsidR="00C643F1">
        <w:rPr>
          <w:rFonts w:ascii="Calibri" w:hAnsi="Calibri" w:cs="Calibri"/>
        </w:rPr>
        <w:t xml:space="preserve">detecting PPH and </w:t>
      </w:r>
      <w:r w:rsidR="006506D8" w:rsidRPr="67899C58">
        <w:rPr>
          <w:rFonts w:ascii="Calibri" w:hAnsi="Calibri" w:cs="Calibri"/>
        </w:rPr>
        <w:t xml:space="preserve">commencing effective </w:t>
      </w:r>
      <w:r w:rsidR="00B223E7" w:rsidRPr="67899C58">
        <w:rPr>
          <w:rFonts w:ascii="Calibri" w:hAnsi="Calibri" w:cs="Calibri"/>
        </w:rPr>
        <w:t>treatment</w:t>
      </w:r>
      <w:r w:rsidR="006506D8" w:rsidRPr="67899C58">
        <w:rPr>
          <w:rFonts w:ascii="Calibri" w:hAnsi="Calibri" w:cs="Calibri"/>
        </w:rPr>
        <w:t>s – these delays can be life-threatening to the woman.</w:t>
      </w:r>
      <w:r w:rsidR="00B223E7" w:rsidRPr="67899C58">
        <w:rPr>
          <w:rFonts w:ascii="Calibri" w:hAnsi="Calibri" w:cs="Calibri"/>
        </w:rPr>
        <w:t xml:space="preserve"> </w:t>
      </w:r>
    </w:p>
    <w:p w14:paraId="1686F9FE" w14:textId="77777777" w:rsidR="00D1358A" w:rsidRPr="0014636E" w:rsidRDefault="00D1358A" w:rsidP="76E09C84">
      <w:pPr>
        <w:rPr>
          <w:rFonts w:ascii="Calibri" w:hAnsi="Calibri" w:cs="Calibri"/>
        </w:rPr>
      </w:pPr>
    </w:p>
    <w:p w14:paraId="312A1F8F" w14:textId="02E3E09E" w:rsidR="00B138D5" w:rsidRDefault="004F0B63" w:rsidP="76E09C84">
      <w:pPr>
        <w:rPr>
          <w:rFonts w:ascii="Calibri" w:hAnsi="Calibri" w:cs="Calibri"/>
        </w:rPr>
      </w:pPr>
      <w:r>
        <w:rPr>
          <w:rFonts w:ascii="Calibri" w:hAnsi="Calibri" w:cs="Calibri"/>
        </w:rPr>
        <w:t>T</w:t>
      </w:r>
      <w:r w:rsidR="00656716">
        <w:rPr>
          <w:rFonts w:ascii="Calibri" w:hAnsi="Calibri" w:cs="Calibri"/>
        </w:rPr>
        <w:t xml:space="preserve">here </w:t>
      </w:r>
      <w:r>
        <w:rPr>
          <w:rFonts w:ascii="Calibri" w:hAnsi="Calibri" w:cs="Calibri"/>
        </w:rPr>
        <w:t>are</w:t>
      </w:r>
      <w:r w:rsidR="00656716">
        <w:rPr>
          <w:rFonts w:ascii="Calibri" w:hAnsi="Calibri" w:cs="Calibri"/>
        </w:rPr>
        <w:t xml:space="preserve"> </w:t>
      </w:r>
      <w:proofErr w:type="gramStart"/>
      <w:r w:rsidR="00656716">
        <w:rPr>
          <w:rFonts w:ascii="Calibri" w:hAnsi="Calibri" w:cs="Calibri"/>
        </w:rPr>
        <w:t xml:space="preserve">a </w:t>
      </w:r>
      <w:r>
        <w:rPr>
          <w:rFonts w:ascii="Calibri" w:hAnsi="Calibri" w:cs="Calibri"/>
        </w:rPr>
        <w:t xml:space="preserve">number </w:t>
      </w:r>
      <w:r w:rsidR="00656716">
        <w:rPr>
          <w:rFonts w:ascii="Calibri" w:hAnsi="Calibri" w:cs="Calibri"/>
        </w:rPr>
        <w:t>of</w:t>
      </w:r>
      <w:proofErr w:type="gramEnd"/>
      <w:r w:rsidR="00656716">
        <w:rPr>
          <w:rFonts w:ascii="Calibri" w:hAnsi="Calibri" w:cs="Calibri"/>
        </w:rPr>
        <w:t xml:space="preserve"> </w:t>
      </w:r>
      <w:r>
        <w:rPr>
          <w:rFonts w:ascii="Calibri" w:hAnsi="Calibri" w:cs="Calibri"/>
        </w:rPr>
        <w:t>different</w:t>
      </w:r>
      <w:r w:rsidR="00656716">
        <w:rPr>
          <w:rFonts w:ascii="Calibri" w:hAnsi="Calibri" w:cs="Calibri"/>
        </w:rPr>
        <w:t xml:space="preserve"> </w:t>
      </w:r>
      <w:r w:rsidR="00B06922">
        <w:rPr>
          <w:rFonts w:ascii="Calibri" w:hAnsi="Calibri" w:cs="Calibri"/>
        </w:rPr>
        <w:t>approaches</w:t>
      </w:r>
      <w:r w:rsidR="005A6586">
        <w:rPr>
          <w:rFonts w:ascii="Calibri" w:hAnsi="Calibri" w:cs="Calibri"/>
        </w:rPr>
        <w:t xml:space="preserve"> </w:t>
      </w:r>
      <w:r w:rsidR="00656716">
        <w:rPr>
          <w:rFonts w:ascii="Calibri" w:hAnsi="Calibri" w:cs="Calibri"/>
        </w:rPr>
        <w:t xml:space="preserve">used for </w:t>
      </w:r>
      <w:r w:rsidR="00BA1D38">
        <w:rPr>
          <w:rFonts w:ascii="Calibri" w:hAnsi="Calibri" w:cs="Calibri"/>
        </w:rPr>
        <w:t xml:space="preserve">estimation or </w:t>
      </w:r>
      <w:r w:rsidR="00503215">
        <w:rPr>
          <w:rFonts w:ascii="Calibri" w:hAnsi="Calibri" w:cs="Calibri"/>
        </w:rPr>
        <w:t>measurement</w:t>
      </w:r>
      <w:r w:rsidR="006378B0">
        <w:rPr>
          <w:rFonts w:ascii="Calibri" w:hAnsi="Calibri" w:cs="Calibri"/>
        </w:rPr>
        <w:t xml:space="preserve"> of blood loss and detection of </w:t>
      </w:r>
      <w:r w:rsidR="00656716">
        <w:rPr>
          <w:rFonts w:ascii="Calibri" w:hAnsi="Calibri" w:cs="Calibri"/>
        </w:rPr>
        <w:t xml:space="preserve">PPH. </w:t>
      </w:r>
      <w:r w:rsidR="00164869">
        <w:rPr>
          <w:rFonts w:ascii="Calibri" w:hAnsi="Calibri" w:cs="Calibri"/>
        </w:rPr>
        <w:t>Currently,</w:t>
      </w:r>
      <w:r w:rsidR="001A4AB7" w:rsidRPr="0014636E">
        <w:rPr>
          <w:rFonts w:ascii="Calibri" w:hAnsi="Calibri" w:cs="Calibri"/>
        </w:rPr>
        <w:t xml:space="preserve"> </w:t>
      </w:r>
      <w:r w:rsidR="00D930A1" w:rsidRPr="0014636E">
        <w:rPr>
          <w:rFonts w:ascii="Calibri" w:hAnsi="Calibri" w:cs="Calibri"/>
        </w:rPr>
        <w:t xml:space="preserve">subjective </w:t>
      </w:r>
      <w:r w:rsidR="00B06922">
        <w:rPr>
          <w:rFonts w:ascii="Calibri" w:hAnsi="Calibri" w:cs="Calibri"/>
        </w:rPr>
        <w:t xml:space="preserve">visual </w:t>
      </w:r>
      <w:r w:rsidR="00D930A1" w:rsidRPr="0014636E">
        <w:rPr>
          <w:rFonts w:ascii="Calibri" w:hAnsi="Calibri" w:cs="Calibri"/>
        </w:rPr>
        <w:t>assessment</w:t>
      </w:r>
      <w:r w:rsidR="00164869">
        <w:rPr>
          <w:rFonts w:ascii="Calibri" w:hAnsi="Calibri" w:cs="Calibri"/>
        </w:rPr>
        <w:t xml:space="preserve"> of blood loss</w:t>
      </w:r>
      <w:r w:rsidR="00B06922">
        <w:rPr>
          <w:rFonts w:ascii="Calibri" w:hAnsi="Calibri" w:cs="Calibri"/>
        </w:rPr>
        <w:t xml:space="preserve"> is widely practiced</w:t>
      </w:r>
      <w:r w:rsidR="00164869">
        <w:rPr>
          <w:rFonts w:ascii="Calibri" w:hAnsi="Calibri" w:cs="Calibri"/>
        </w:rPr>
        <w:t>,</w:t>
      </w:r>
      <w:r w:rsidR="00D930A1" w:rsidRPr="0014636E">
        <w:rPr>
          <w:rFonts w:ascii="Calibri" w:hAnsi="Calibri" w:cs="Calibri"/>
        </w:rPr>
        <w:t xml:space="preserve"> which </w:t>
      </w:r>
      <w:r w:rsidR="00164869">
        <w:rPr>
          <w:rFonts w:ascii="Calibri" w:hAnsi="Calibri" w:cs="Calibri"/>
        </w:rPr>
        <w:t>has</w:t>
      </w:r>
      <w:r w:rsidR="00D930A1" w:rsidRPr="0014636E">
        <w:rPr>
          <w:rFonts w:ascii="Calibri" w:hAnsi="Calibri" w:cs="Calibri"/>
        </w:rPr>
        <w:t xml:space="preserve"> proven to be unreliable. </w:t>
      </w:r>
      <w:r w:rsidR="0A3FD101" w:rsidRPr="0014636E">
        <w:rPr>
          <w:rFonts w:ascii="Calibri" w:hAnsi="Calibri" w:cs="Calibri"/>
        </w:rPr>
        <w:t xml:space="preserve">For example, </w:t>
      </w:r>
      <w:r w:rsidR="3CD9CC4C" w:rsidRPr="0014636E">
        <w:rPr>
          <w:rFonts w:ascii="Calibri" w:hAnsi="Calibri" w:cs="Calibri"/>
        </w:rPr>
        <w:t>v</w:t>
      </w:r>
      <w:r w:rsidR="00D930A1" w:rsidRPr="0014636E">
        <w:rPr>
          <w:rFonts w:ascii="Calibri" w:hAnsi="Calibri" w:cs="Calibri"/>
        </w:rPr>
        <w:t>isual estimation of blood loss often</w:t>
      </w:r>
      <w:r w:rsidR="00734860" w:rsidRPr="0014636E">
        <w:rPr>
          <w:rFonts w:ascii="Calibri" w:hAnsi="Calibri" w:cs="Calibri"/>
        </w:rPr>
        <w:t xml:space="preserve"> </w:t>
      </w:r>
      <w:r w:rsidR="005D1058">
        <w:rPr>
          <w:rFonts w:ascii="Calibri" w:hAnsi="Calibri" w:cs="Calibri"/>
        </w:rPr>
        <w:t xml:space="preserve">leads to </w:t>
      </w:r>
      <w:r w:rsidR="00734860" w:rsidRPr="0014636E">
        <w:rPr>
          <w:rFonts w:ascii="Calibri" w:hAnsi="Calibri" w:cs="Calibri"/>
        </w:rPr>
        <w:t xml:space="preserve">overestimation </w:t>
      </w:r>
      <w:r w:rsidR="005D1058">
        <w:rPr>
          <w:rFonts w:ascii="Calibri" w:hAnsi="Calibri" w:cs="Calibri"/>
        </w:rPr>
        <w:t xml:space="preserve">when </w:t>
      </w:r>
      <w:r w:rsidR="00734860" w:rsidRPr="0014636E">
        <w:rPr>
          <w:rFonts w:ascii="Calibri" w:hAnsi="Calibri" w:cs="Calibri"/>
        </w:rPr>
        <w:t xml:space="preserve">blood loss volume </w:t>
      </w:r>
      <w:r w:rsidR="005D1058">
        <w:rPr>
          <w:rFonts w:ascii="Calibri" w:hAnsi="Calibri" w:cs="Calibri"/>
        </w:rPr>
        <w:t xml:space="preserve">is </w:t>
      </w:r>
      <w:r w:rsidR="00734860" w:rsidRPr="0014636E">
        <w:rPr>
          <w:rFonts w:ascii="Calibri" w:hAnsi="Calibri" w:cs="Calibri"/>
        </w:rPr>
        <w:t>low</w:t>
      </w:r>
      <w:r w:rsidR="005D1058">
        <w:rPr>
          <w:rFonts w:ascii="Calibri" w:hAnsi="Calibri" w:cs="Calibri"/>
        </w:rPr>
        <w:t>,</w:t>
      </w:r>
      <w:r w:rsidR="00734860" w:rsidRPr="0014636E">
        <w:rPr>
          <w:rFonts w:ascii="Calibri" w:hAnsi="Calibri" w:cs="Calibri"/>
        </w:rPr>
        <w:t xml:space="preserve"> and </w:t>
      </w:r>
      <w:r w:rsidR="2DFA346A" w:rsidRPr="0014636E">
        <w:rPr>
          <w:rFonts w:ascii="Calibri" w:hAnsi="Calibri" w:cs="Calibri"/>
        </w:rPr>
        <w:t>under</w:t>
      </w:r>
      <w:r w:rsidR="00734860" w:rsidRPr="0014636E">
        <w:rPr>
          <w:rFonts w:ascii="Calibri" w:hAnsi="Calibri" w:cs="Calibri"/>
        </w:rPr>
        <w:t>estimation when blood loss volume is high</w:t>
      </w:r>
      <w:r w:rsidR="00C274DB" w:rsidRPr="0014636E">
        <w:rPr>
          <w:rFonts w:ascii="Calibri" w:hAnsi="Calibri" w:cs="Calibri"/>
        </w:rPr>
        <w:t>.</w:t>
      </w:r>
      <w:r w:rsidR="007D4E6C" w:rsidRPr="0014636E">
        <w:rPr>
          <w:rFonts w:ascii="Calibri" w:hAnsi="Calibri" w:cs="Calibri"/>
        </w:rPr>
        <w:fldChar w:fldCharType="begin">
          <w:fldData xml:space="preserve">PEVuZE5vdGU+PENpdGU+PEF1dGhvcj5MZXJ0YnVubmFwaG9uZzwvQXV0aG9yPjxZZWFyPjIwMTY8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</w:fldData>
        </w:fldChar>
      </w:r>
      <w:r w:rsidR="00E920FF">
        <w:rPr>
          <w:rFonts w:ascii="Calibri" w:hAnsi="Calibri" w:cs="Calibri"/>
        </w:rPr>
        <w:instrText xml:space="preserve"> ADDIN EN.CITE </w:instrText>
      </w:r>
      <w:r w:rsidR="00E920FF">
        <w:rPr>
          <w:rFonts w:ascii="Calibri" w:hAnsi="Calibri" w:cs="Calibri"/>
        </w:rPr>
        <w:fldChar w:fldCharType="begin">
          <w:fldData xml:space="preserve">PEVuZE5vdGU+PENpdGU+PEF1dGhvcj5MZXJ0YnVubmFwaG9uZzwvQXV0aG9yPjxZZWFyPjIwMTY8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</w:fldData>
        </w:fldChar>
      </w:r>
      <w:r w:rsidR="00E920FF">
        <w:rPr>
          <w:rFonts w:ascii="Calibri" w:hAnsi="Calibri" w:cs="Calibri"/>
        </w:rPr>
        <w:instrText xml:space="preserve"> ADDIN EN.CITE.DATA </w:instrText>
      </w:r>
      <w:r w:rsidR="00E920FF">
        <w:rPr>
          <w:rFonts w:ascii="Calibri" w:hAnsi="Calibri" w:cs="Calibri"/>
        </w:rPr>
      </w:r>
      <w:r w:rsidR="00E920FF">
        <w:rPr>
          <w:rFonts w:ascii="Calibri" w:hAnsi="Calibri" w:cs="Calibri"/>
        </w:rPr>
        <w:fldChar w:fldCharType="end"/>
      </w:r>
      <w:r w:rsidR="007D4E6C" w:rsidRPr="0014636E">
        <w:rPr>
          <w:rFonts w:ascii="Calibri" w:hAnsi="Calibri" w:cs="Calibri"/>
        </w:rPr>
      </w:r>
      <w:r w:rsidR="007D4E6C" w:rsidRPr="0014636E">
        <w:rPr>
          <w:rFonts w:ascii="Calibri" w:hAnsi="Calibri" w:cs="Calibri"/>
        </w:rPr>
        <w:fldChar w:fldCharType="separate"/>
      </w:r>
      <w:r w:rsidR="00E920FF" w:rsidRPr="00E920FF">
        <w:rPr>
          <w:rFonts w:ascii="Calibri" w:hAnsi="Calibri" w:cs="Calibri"/>
          <w:noProof/>
          <w:vertAlign w:val="superscript"/>
        </w:rPr>
        <w:t>11-13</w:t>
      </w:r>
      <w:r w:rsidR="007D4E6C" w:rsidRPr="0014636E">
        <w:rPr>
          <w:rFonts w:ascii="Calibri" w:hAnsi="Calibri" w:cs="Calibri"/>
        </w:rPr>
        <w:fldChar w:fldCharType="end"/>
      </w:r>
      <w:r w:rsidR="00C274DB" w:rsidRPr="0014636E">
        <w:rPr>
          <w:rFonts w:ascii="Calibri" w:hAnsi="Calibri" w:cs="Calibri"/>
        </w:rPr>
        <w:t xml:space="preserve"> </w:t>
      </w:r>
      <w:r w:rsidR="00AF6755">
        <w:rPr>
          <w:rFonts w:ascii="Calibri" w:hAnsi="Calibri" w:cs="Calibri"/>
        </w:rPr>
        <w:t>O</w:t>
      </w:r>
      <w:r w:rsidR="00C274DB" w:rsidRPr="0014636E">
        <w:rPr>
          <w:rFonts w:ascii="Calibri" w:hAnsi="Calibri" w:cs="Calibri"/>
        </w:rPr>
        <w:t>ther</w:t>
      </w:r>
      <w:r w:rsidR="00A2165F">
        <w:rPr>
          <w:rFonts w:ascii="Calibri" w:hAnsi="Calibri" w:cs="Calibri"/>
        </w:rPr>
        <w:t>, more objective</w:t>
      </w:r>
      <w:r w:rsidR="005C6520">
        <w:rPr>
          <w:rFonts w:ascii="Calibri" w:hAnsi="Calibri" w:cs="Calibri"/>
        </w:rPr>
        <w:t xml:space="preserve"> </w:t>
      </w:r>
      <w:r w:rsidR="00C274DB" w:rsidRPr="0014636E">
        <w:rPr>
          <w:rFonts w:ascii="Calibri" w:hAnsi="Calibri" w:cs="Calibri"/>
        </w:rPr>
        <w:t xml:space="preserve">methods </w:t>
      </w:r>
      <w:r w:rsidR="00A2165F">
        <w:rPr>
          <w:rFonts w:ascii="Calibri" w:hAnsi="Calibri" w:cs="Calibri"/>
        </w:rPr>
        <w:t xml:space="preserve"> </w:t>
      </w:r>
      <w:r w:rsidR="00A2165F">
        <w:rPr>
          <w:rFonts w:ascii="Calibri" w:hAnsi="Calibri" w:cs="Calibri"/>
        </w:rPr>
        <w:lastRenderedPageBreak/>
        <w:t>aim to quantitate the amount of blood loss</w:t>
      </w:r>
      <w:r w:rsidR="00C274DB" w:rsidRPr="0014636E">
        <w:rPr>
          <w:rFonts w:ascii="Calibri" w:hAnsi="Calibri" w:cs="Calibri"/>
        </w:rPr>
        <w:t xml:space="preserve">, </w:t>
      </w:r>
      <w:r w:rsidR="00A2165F">
        <w:rPr>
          <w:rFonts w:ascii="Calibri" w:hAnsi="Calibri" w:cs="Calibri"/>
        </w:rPr>
        <w:t>such as the use of</w:t>
      </w:r>
      <w:r w:rsidR="00C274DB" w:rsidRPr="0014636E">
        <w:rPr>
          <w:rFonts w:ascii="Calibri" w:hAnsi="Calibri" w:cs="Calibri"/>
        </w:rPr>
        <w:t xml:space="preserve"> </w:t>
      </w:r>
      <w:r w:rsidR="00691220" w:rsidRPr="0014636E">
        <w:rPr>
          <w:rFonts w:ascii="Calibri" w:hAnsi="Calibri" w:cs="Calibri"/>
        </w:rPr>
        <w:t xml:space="preserve">gravimetric </w:t>
      </w:r>
      <w:r w:rsidR="00C8260C" w:rsidRPr="0014636E">
        <w:rPr>
          <w:rFonts w:ascii="Calibri" w:hAnsi="Calibri" w:cs="Calibri"/>
        </w:rPr>
        <w:t xml:space="preserve">techniques </w:t>
      </w:r>
      <w:r w:rsidR="00A2165F">
        <w:rPr>
          <w:rFonts w:ascii="Calibri" w:hAnsi="Calibri" w:cs="Calibri"/>
        </w:rPr>
        <w:t>(collecting and weighing</w:t>
      </w:r>
      <w:r w:rsidR="006C47AD">
        <w:rPr>
          <w:rFonts w:ascii="Calibri" w:hAnsi="Calibri" w:cs="Calibri"/>
        </w:rPr>
        <w:t>)</w:t>
      </w:r>
      <w:r w:rsidR="004C19C0">
        <w:rPr>
          <w:rFonts w:ascii="Calibri" w:hAnsi="Calibri" w:cs="Calibri"/>
        </w:rPr>
        <w:t xml:space="preserve"> or</w:t>
      </w:r>
      <w:r w:rsidR="00C8260C" w:rsidRPr="0014636E">
        <w:rPr>
          <w:rFonts w:ascii="Calibri" w:hAnsi="Calibri" w:cs="Calibri"/>
        </w:rPr>
        <w:t xml:space="preserve"> </w:t>
      </w:r>
      <w:r w:rsidR="007B2692" w:rsidRPr="0014636E">
        <w:rPr>
          <w:rFonts w:ascii="Calibri" w:hAnsi="Calibri" w:cs="Calibri"/>
        </w:rPr>
        <w:t>uncalibrated drapes</w:t>
      </w:r>
      <w:r w:rsidR="00C274DB" w:rsidRPr="0014636E">
        <w:rPr>
          <w:rFonts w:ascii="Calibri" w:hAnsi="Calibri" w:cs="Calibri"/>
        </w:rPr>
        <w:t>.</w:t>
      </w:r>
      <w:r w:rsidR="00A90975" w:rsidRPr="0014636E">
        <w:rPr>
          <w:rFonts w:ascii="Calibri" w:hAnsi="Calibri" w:cs="Calibri"/>
        </w:rPr>
        <w:fldChar w:fldCharType="begin"/>
      </w:r>
      <w:r w:rsidR="002C1C9C">
        <w:rPr>
          <w:rFonts w:ascii="Calibri" w:hAnsi="Calibri" w:cs="Calibri"/>
        </w:rPr>
        <w:instrText xml:space="preserve"> ADDIN EN.CITE &lt;EndNote&gt;&lt;Cite&gt;&lt;Author&gt;Ambardekar&lt;/Author&gt;&lt;Year&gt;2014&lt;/Year&gt;&lt;RecNum&gt;8244&lt;/RecNum&gt;&lt;DisplayText&gt;&lt;style face="superscript"&gt;14,15&lt;/style&gt;&lt;/DisplayText&gt;&lt;record&gt;&lt;rec-number&gt;8244&lt;/rec-number&gt;&lt;foreign-keys&gt;&lt;key app="EN" db-id="tfe2dares52dxqerpz9pzrwbfsp9pv9rvpea" timestamp="1708055255"&gt;8244&lt;/key&gt;&lt;/foreign-keys&gt;&lt;ref-type name="Journal Article"&gt;17&lt;/ref-type&gt;&lt;contributors&gt;&lt;authors&gt;&lt;author&gt;Ambardekar, S.&lt;/author&gt;&lt;author&gt;Shochet, T.&lt;/author&gt;&lt;author&gt;Bracken, H.&lt;/author&gt;&lt;author&gt;Coyaji, K.&lt;/author&gt;&lt;author&gt;Winikoff, B.&lt;/author&gt;&lt;/authors&gt;&lt;/contributors&gt;&lt;titles&gt;&lt;title&gt;Calibrated delivery drape versus indirect gravimetric technique for the measurement of blood loss after delivery: a randomized trial&lt;/title&gt;&lt;secondary-title&gt;BMC Pregnancy and Childbirth&lt;/secondary-title&gt;&lt;/titles&gt;&lt;periodical&gt;&lt;full-title&gt;BMC Pregnancy and Childbirth&lt;/full-title&gt;&lt;abbr-1&gt;BMC Pregnancy Childbirth&lt;/abbr-1&gt;&lt;abbr-2&gt;BMC Pregnancy Childbirth&lt;/abbr-2&gt;&lt;abbr-3&gt;BMC Pregnancy &amp;amp; Childbirth&lt;/abbr-3&gt;&lt;/periodical&gt;&lt;volume&gt;276&lt;/volume&gt;&lt;dates&gt;&lt;year&gt;2014&lt;/year&gt;&lt;/dates&gt;&lt;urls&gt;&lt;/urls&gt;&lt;/record&gt;&lt;/Cite&gt;&lt;Cite&gt;&lt;Author&gt;Gari&lt;/Author&gt;&lt;Year&gt;2022&lt;/Year&gt;&lt;RecNum&gt;8246&lt;/RecNum&gt;&lt;record&gt;&lt;rec-number&gt;8246&lt;/rec-number&gt;&lt;foreign-keys&gt;&lt;key app="EN" db-id="tfe2dares52dxqerpz9pzrwbfsp9pv9rvpea" timestamp="1708055508"&gt;8246&lt;/key&gt;&lt;/foreign-keys&gt;&lt;ref-type name="Journal Article"&gt;17&lt;/ref-type&gt;&lt;contributors&gt;&lt;authors&gt;&lt;author&gt;Gari, A.&lt;/author&gt;&lt;author&gt;Hussein, K.&lt;/author&gt;&lt;author&gt;Daghestani, M.&lt;/author&gt;&lt;author&gt;Aljuhani, S.&lt;/author&gt;&lt;author&gt;Bukhari, M.&lt;/author&gt;&lt;author&gt;Alqahtani, A.&lt;/author&gt;&lt;author&gt;Almarwani, M.&lt;/author&gt;&lt;/authors&gt;&lt;/contributors&gt;&lt;titles&gt;&lt;title&gt;Estimating blood loss during cesarean delivery: A comparison of methods&lt;/title&gt;&lt;secondary-title&gt;J Taibah Univ Med Sci&lt;/secondary-title&gt;&lt;/titles&gt;&lt;periodical&gt;&lt;full-title&gt;J Taibah Univ Med Sci&lt;/full-title&gt;&lt;/periodical&gt;&lt;pages&gt;732-736&lt;/pages&gt;&lt;volume&gt;17&lt;/volume&gt;&lt;number&gt;5&lt;/number&gt;&lt;dates&gt;&lt;year&gt;2022&lt;/year&gt;&lt;/dates&gt;&lt;urls&gt;&lt;/urls&gt;&lt;/record&gt;&lt;/Cite&gt;&lt;/EndNote&gt;</w:instrText>
      </w:r>
      <w:r w:rsidR="00A90975" w:rsidRPr="0014636E">
        <w:rPr>
          <w:rFonts w:ascii="Calibri" w:hAnsi="Calibri" w:cs="Calibri"/>
        </w:rPr>
        <w:fldChar w:fldCharType="separate"/>
      </w:r>
      <w:r w:rsidR="002C1C9C" w:rsidRPr="002C1C9C">
        <w:rPr>
          <w:rFonts w:ascii="Calibri" w:hAnsi="Calibri" w:cs="Calibri"/>
          <w:noProof/>
          <w:vertAlign w:val="superscript"/>
        </w:rPr>
        <w:t>14,15</w:t>
      </w:r>
      <w:r w:rsidR="00A90975" w:rsidRPr="0014636E">
        <w:rPr>
          <w:rFonts w:ascii="Calibri" w:hAnsi="Calibri" w:cs="Calibri"/>
        </w:rPr>
        <w:fldChar w:fldCharType="end"/>
      </w:r>
      <w:r w:rsidR="00C274DB" w:rsidRPr="0014636E">
        <w:rPr>
          <w:rFonts w:ascii="Calibri" w:hAnsi="Calibri" w:cs="Calibri"/>
        </w:rPr>
        <w:t xml:space="preserve"> </w:t>
      </w:r>
      <w:r w:rsidR="00DA568A">
        <w:rPr>
          <w:rFonts w:ascii="Calibri" w:hAnsi="Calibri" w:cs="Calibri"/>
        </w:rPr>
        <w:t>More recently</w:t>
      </w:r>
      <w:r w:rsidR="003A4379">
        <w:rPr>
          <w:rFonts w:ascii="Calibri" w:hAnsi="Calibri" w:cs="Calibri"/>
        </w:rPr>
        <w:t>,</w:t>
      </w:r>
      <w:r w:rsidR="001F7CB6" w:rsidRPr="592ED959">
        <w:rPr>
          <w:rFonts w:ascii="Calibri" w:hAnsi="Calibri" w:cs="Calibri"/>
        </w:rPr>
        <w:t xml:space="preserve"> calibrated </w:t>
      </w:r>
      <w:r w:rsidR="005663A4" w:rsidRPr="592ED959">
        <w:rPr>
          <w:rFonts w:ascii="Calibri" w:hAnsi="Calibri" w:cs="Calibri"/>
        </w:rPr>
        <w:t>drapes</w:t>
      </w:r>
      <w:r w:rsidR="001F7CB6" w:rsidRPr="592ED959">
        <w:rPr>
          <w:rFonts w:ascii="Calibri" w:hAnsi="Calibri" w:cs="Calibri"/>
        </w:rPr>
        <w:t xml:space="preserve"> </w:t>
      </w:r>
      <w:r w:rsidR="00916D87" w:rsidRPr="592ED959">
        <w:rPr>
          <w:rFonts w:ascii="Calibri" w:hAnsi="Calibri" w:cs="Calibri"/>
        </w:rPr>
        <w:t>have been shown to be</w:t>
      </w:r>
      <w:r w:rsidR="00055825" w:rsidRPr="592ED959">
        <w:rPr>
          <w:rFonts w:ascii="Calibri" w:hAnsi="Calibri" w:cs="Calibri"/>
        </w:rPr>
        <w:t xml:space="preserve"> </w:t>
      </w:r>
      <w:r w:rsidR="00916D87" w:rsidRPr="592ED959">
        <w:rPr>
          <w:rFonts w:ascii="Calibri" w:hAnsi="Calibri" w:cs="Calibri"/>
        </w:rPr>
        <w:t>accurate for postpartum</w:t>
      </w:r>
      <w:r w:rsidR="00055825" w:rsidRPr="584ACC18">
        <w:rPr>
          <w:rFonts w:ascii="Calibri" w:hAnsi="Calibri" w:cs="Calibri"/>
        </w:rPr>
        <w:t xml:space="preserve"> blood loss measurement</w:t>
      </w:r>
      <w:r w:rsidR="00916D87" w:rsidRPr="592ED959">
        <w:rPr>
          <w:rFonts w:ascii="Calibri" w:hAnsi="Calibri" w:cs="Calibri"/>
        </w:rPr>
        <w:t>.</w:t>
      </w:r>
      <w:r w:rsidR="001501BE">
        <w:rPr>
          <w:rFonts w:ascii="Calibri" w:hAnsi="Calibri" w:cs="Calibri"/>
        </w:rPr>
        <w:fldChar w:fldCharType="begin"/>
      </w:r>
      <w:r w:rsidR="002C1C9C">
        <w:rPr>
          <w:rFonts w:ascii="Calibri" w:hAnsi="Calibri" w:cs="Calibri"/>
        </w:rPr>
        <w:instrText xml:space="preserve"> ADDIN EN.CITE &lt;EndNote&gt;&lt;Cite&gt;&lt;Author&gt;Diaz&lt;/Author&gt;&lt;Year&gt;2018&lt;/Year&gt;&lt;RecNum&gt;8251&lt;/RecNum&gt;&lt;DisplayText&gt;&lt;style face="superscript"&gt;16,17&lt;/style&gt;&lt;/DisplayText&gt;&lt;record&gt;&lt;rec-number&gt;8251&lt;/rec-number&gt;&lt;foreign-keys&gt;&lt;key app="EN" db-id="tfe2dares52dxqerpz9pzrwbfsp9pv9rvpea" timestamp="1709009602"&gt;8251&lt;/key&gt;&lt;/foreign-keys&gt;&lt;ref-type name="Journal Article"&gt;17&lt;/ref-type&gt;&lt;contributors&gt;&lt;authors&gt;&lt;author&gt;Diaz, V.&lt;/author&gt;&lt;author&gt;Abalos, E.&lt;/author&gt;&lt;author&gt;Carroli, G.&lt;/author&gt;&lt;/authors&gt;&lt;/contributors&gt;&lt;titles&gt;&lt;title&gt;Methods for blood loss estimation after vaginal birth&lt;/title&gt;&lt;secondary-title&gt;Cochrane Database of Systematic Reviews&lt;/secondary-title&gt;&lt;/titles&gt;&lt;periodical&gt;&lt;full-title&gt;Cochrane Database of Systematic Reviews&lt;/full-title&gt;&lt;abbr-1&gt;Cochrane Database Syst. Rev.&lt;/abbr-1&gt;&lt;abbr-2&gt;Cochrane Database Syst Rev&lt;/abbr-2&gt;&lt;/periodical&gt;&lt;volume&gt;9&lt;/volume&gt;&lt;dates&gt;&lt;year&gt;2018&lt;/year&gt;&lt;/dates&gt;&lt;urls&gt;&lt;/urls&gt;&lt;electronic-resource-num&gt;doi: 10.1002/14651858.CD010980.pub2&lt;/electronic-resource-num&gt;&lt;/record&gt;&lt;/Cite&gt;&lt;Cite&gt;&lt;Author&gt;Toledo&lt;/Author&gt;&lt;Year&gt;2007&lt;/Year&gt;&lt;RecNum&gt;8272&lt;/RecNum&gt;&lt;record&gt;&lt;rec-number&gt;8272&lt;/rec-number&gt;&lt;foreign-keys&gt;&lt;key app="EN" db-id="tfe2dares52dxqerpz9pzrwbfsp9pv9rvpea" timestamp="1710821829"&gt;8272&lt;/key&gt;&lt;/foreign-keys&gt;&lt;ref-type name="Journal Article"&gt;17&lt;/ref-type&gt;&lt;contributors&gt;&lt;authors&gt;&lt;author&gt;Toledo, P.&lt;/author&gt;&lt;author&gt;McCarthy, RJ.&lt;/author&gt;&lt;author&gt;Hewlett, BJ.&lt;/author&gt;&lt;author&gt;Fitzgerald, PC.&lt;/author&gt;&lt;author&gt;Wong, CA.&lt;/author&gt;&lt;/authors&gt;&lt;/contributors&gt;&lt;titles&gt;&lt;title&gt;The accuracy of blood loss estimation after simulated vaginal delivery&lt;/title&gt;&lt;secondary-title&gt;Anesthesia and Analgesia&lt;/secondary-title&gt;&lt;/titles&gt;&lt;periodical&gt;&lt;full-title&gt;Anesthesia and Analgesia&lt;/full-title&gt;&lt;abbr-1&gt;Anesth. Analg.&lt;/abbr-1&gt;&lt;abbr-2&gt;Anesth Analg&lt;/abbr-2&gt;&lt;abbr-3&gt;Anesthesia &amp;amp; Analgesia&lt;/abbr-3&gt;&lt;/periodical&gt;&lt;pages&gt;1736-40&lt;/pages&gt;&lt;volume&gt;105&lt;/volume&gt;&lt;number&gt;6&lt;/number&gt;&lt;dates&gt;&lt;year&gt;2007&lt;/year&gt;&lt;/dates&gt;&lt;urls&gt;&lt;/urls&gt;&lt;/record&gt;&lt;/Cite&gt;&lt;/EndNote&gt;</w:instrText>
      </w:r>
      <w:r w:rsidR="001501BE">
        <w:rPr>
          <w:rFonts w:ascii="Calibri" w:hAnsi="Calibri" w:cs="Calibri"/>
        </w:rPr>
        <w:fldChar w:fldCharType="separate"/>
      </w:r>
      <w:r w:rsidR="002C1C9C" w:rsidRPr="002C1C9C">
        <w:rPr>
          <w:rFonts w:ascii="Calibri" w:hAnsi="Calibri" w:cs="Calibri"/>
          <w:noProof/>
          <w:vertAlign w:val="superscript"/>
        </w:rPr>
        <w:t>16,17</w:t>
      </w:r>
      <w:r w:rsidR="001501BE">
        <w:rPr>
          <w:rFonts w:ascii="Calibri" w:hAnsi="Calibri" w:cs="Calibri"/>
        </w:rPr>
        <w:fldChar w:fldCharType="end"/>
      </w:r>
      <w:r w:rsidR="00B97B9D" w:rsidRPr="592ED959">
        <w:rPr>
          <w:rFonts w:ascii="Calibri" w:hAnsi="Calibri" w:cs="Calibri"/>
        </w:rPr>
        <w:t xml:space="preserve"> </w:t>
      </w:r>
      <w:r w:rsidR="00916D87" w:rsidRPr="592ED959">
        <w:rPr>
          <w:rFonts w:ascii="Calibri" w:hAnsi="Calibri" w:cs="Calibri"/>
        </w:rPr>
        <w:t xml:space="preserve">In a recent multi-country trial (E-MOTIVE trial) </w:t>
      </w:r>
      <w:r w:rsidR="00541C98">
        <w:rPr>
          <w:rFonts w:ascii="Calibri" w:hAnsi="Calibri" w:cs="Calibri"/>
        </w:rPr>
        <w:t>calibrated drapes</w:t>
      </w:r>
      <w:r w:rsidR="00541C98" w:rsidRPr="592ED959">
        <w:rPr>
          <w:rFonts w:ascii="Calibri" w:hAnsi="Calibri" w:cs="Calibri"/>
        </w:rPr>
        <w:t xml:space="preserve"> </w:t>
      </w:r>
      <w:r w:rsidR="00916D87" w:rsidRPr="592ED959">
        <w:rPr>
          <w:rFonts w:ascii="Calibri" w:hAnsi="Calibri" w:cs="Calibri"/>
        </w:rPr>
        <w:t>were used to enable</w:t>
      </w:r>
      <w:r w:rsidR="00B97B9D" w:rsidRPr="584ACC18">
        <w:rPr>
          <w:rFonts w:ascii="Calibri" w:hAnsi="Calibri" w:cs="Calibri"/>
        </w:rPr>
        <w:t xml:space="preserve"> prompt identification of PPH </w:t>
      </w:r>
      <w:r w:rsidR="00FA0848">
        <w:rPr>
          <w:rFonts w:ascii="Calibri" w:hAnsi="Calibri" w:cs="Calibri"/>
        </w:rPr>
        <w:t>in women giving birth vaginally</w:t>
      </w:r>
      <w:r w:rsidR="00B97B9D" w:rsidRPr="584ACC18">
        <w:rPr>
          <w:rFonts w:ascii="Calibri" w:hAnsi="Calibri" w:cs="Calibri"/>
        </w:rPr>
        <w:t>.</w:t>
      </w:r>
      <w:r w:rsidR="008961CC" w:rsidRPr="0014636E">
        <w:rPr>
          <w:rFonts w:ascii="Calibri" w:hAnsi="Calibri" w:cs="Calibri"/>
        </w:rPr>
        <w:fldChar w:fldCharType="begin"/>
      </w:r>
      <w:r w:rsidR="002C1C9C">
        <w:rPr>
          <w:rFonts w:ascii="Calibri" w:hAnsi="Calibri" w:cs="Calibri"/>
        </w:rPr>
        <w:instrText xml:space="preserve"> ADDIN EN.CITE &lt;EndNote&gt;&lt;Cite&gt;&lt;Author&gt;Gallos&lt;/Author&gt;&lt;Year&gt;2023&lt;/Year&gt;&lt;RecNum&gt;8245&lt;/RecNum&gt;&lt;DisplayText&gt;&lt;style face="superscript"&gt;18&lt;/style&gt;&lt;/DisplayText&gt;&lt;record&gt;&lt;rec-number&gt;8245&lt;/rec-number&gt;&lt;foreign-keys&gt;&lt;key app="EN" db-id="tfe2dares52dxqerpz9pzrwbfsp9pv9rvpea" timestamp="1708055415"&gt;8245&lt;/key&gt;&lt;/foreign-keys&gt;&lt;ref-type name="Journal Article"&gt;17&lt;/ref-type&gt;&lt;contributors&gt;&lt;authors&gt;&lt;author&gt;Gallos, I.&lt;/author&gt;&lt;author&gt;Devall, A.&lt;/author&gt;&lt;author&gt;Martin, J.&lt;/author&gt;&lt;author&gt;Middleton, L.&lt;/author&gt;&lt;author&gt;Beeson, L.&lt;/author&gt;&lt;author&gt;Galadanci, H.&lt;/author&gt;&lt;author&gt;Al-beity, F.A.&lt;/author&gt;&lt;author&gt;Qureshi, Z.&lt;/author&gt;&lt;author&gt;Hofmeyr, J.&lt;/author&gt;&lt;author&gt;Moran, N.&lt;/author&gt;&lt;author&gt;Fawcus, S.&lt;/author&gt;&lt;author&gt;Sheikh, L.&lt;/author&gt;&lt;/authors&gt;&lt;/contributors&gt;&lt;titles&gt;&lt;title&gt;Randomized Trial of Early Detection and Treatment of Postpartum Hemorrhage&lt;/title&gt;&lt;secondary-title&gt;New England Journal of Medicine&lt;/secondary-title&gt;&lt;/titles&gt;&lt;periodical&gt;&lt;full-title&gt;New England Journal of Medicine&lt;/full-title&gt;&lt;abbr-1&gt;N. Engl. J. Med.&lt;/abbr-1&gt;&lt;abbr-2&gt;N Engl J Med&lt;/abbr-2&gt;&lt;/periodical&gt;&lt;pages&gt;11-21&lt;/pages&gt;&lt;volume&gt;389&lt;/volume&gt;&lt;dates&gt;&lt;year&gt;2023&lt;/year&gt;&lt;/dates&gt;&lt;urls&gt;&lt;/urls&gt;&lt;/record&gt;&lt;/Cite&gt;&lt;/EndNote&gt;</w:instrText>
      </w:r>
      <w:r w:rsidR="008961CC" w:rsidRPr="0014636E">
        <w:rPr>
          <w:rFonts w:ascii="Calibri" w:hAnsi="Calibri" w:cs="Calibri"/>
        </w:rPr>
        <w:fldChar w:fldCharType="separate"/>
      </w:r>
      <w:r w:rsidR="002C1C9C" w:rsidRPr="002C1C9C">
        <w:rPr>
          <w:rFonts w:ascii="Calibri" w:hAnsi="Calibri" w:cs="Calibri"/>
          <w:noProof/>
          <w:vertAlign w:val="superscript"/>
        </w:rPr>
        <w:t>18</w:t>
      </w:r>
      <w:r w:rsidR="008961CC" w:rsidRPr="0014636E">
        <w:rPr>
          <w:rFonts w:ascii="Calibri" w:hAnsi="Calibri" w:cs="Calibri"/>
        </w:rPr>
        <w:fldChar w:fldCharType="end"/>
      </w:r>
      <w:r w:rsidR="00B97B9D" w:rsidRPr="584ACC18">
        <w:rPr>
          <w:rFonts w:ascii="Calibri" w:hAnsi="Calibri" w:cs="Calibri"/>
        </w:rPr>
        <w:t xml:space="preserve"> </w:t>
      </w:r>
      <w:r w:rsidR="2C93565A" w:rsidRPr="5D006526">
        <w:rPr>
          <w:rFonts w:ascii="Calibri" w:hAnsi="Calibri" w:cs="Calibri"/>
        </w:rPr>
        <w:t>More complex</w:t>
      </w:r>
      <w:r w:rsidR="00ED18F8">
        <w:rPr>
          <w:rFonts w:ascii="Calibri" w:hAnsi="Calibri" w:cs="Calibri"/>
        </w:rPr>
        <w:t xml:space="preserve"> t</w:t>
      </w:r>
      <w:r w:rsidR="00C12A73">
        <w:rPr>
          <w:rFonts w:ascii="Calibri" w:hAnsi="Calibri" w:cs="Calibri"/>
        </w:rPr>
        <w:t xml:space="preserve">echnologies such as </w:t>
      </w:r>
      <w:r w:rsidR="00204EEF">
        <w:rPr>
          <w:rFonts w:ascii="Calibri" w:hAnsi="Calibri" w:cs="Calibri"/>
        </w:rPr>
        <w:t xml:space="preserve">measuring </w:t>
      </w:r>
      <w:proofErr w:type="spellStart"/>
      <w:r w:rsidR="00204EEF">
        <w:rPr>
          <w:rFonts w:ascii="Calibri" w:hAnsi="Calibri" w:cs="Calibri"/>
        </w:rPr>
        <w:t>haemoglobin</w:t>
      </w:r>
      <w:proofErr w:type="spellEnd"/>
      <w:r w:rsidR="00204EEF">
        <w:rPr>
          <w:rFonts w:ascii="Calibri" w:hAnsi="Calibri" w:cs="Calibri"/>
        </w:rPr>
        <w:t xml:space="preserve"> </w:t>
      </w:r>
      <w:r w:rsidR="00C643F1">
        <w:rPr>
          <w:rFonts w:ascii="Calibri" w:hAnsi="Calibri" w:cs="Calibri"/>
        </w:rPr>
        <w:t xml:space="preserve">(Hb) </w:t>
      </w:r>
      <w:r w:rsidR="00204EEF">
        <w:rPr>
          <w:rFonts w:ascii="Calibri" w:hAnsi="Calibri" w:cs="Calibri"/>
        </w:rPr>
        <w:t xml:space="preserve">concentration in </w:t>
      </w:r>
      <w:r w:rsidR="451D322E" w:rsidRPr="5D006526">
        <w:rPr>
          <w:rFonts w:ascii="Calibri" w:hAnsi="Calibri" w:cs="Calibri"/>
        </w:rPr>
        <w:t xml:space="preserve">venous </w:t>
      </w:r>
      <w:r w:rsidR="00204EEF">
        <w:rPr>
          <w:rFonts w:ascii="Calibri" w:hAnsi="Calibri" w:cs="Calibri"/>
        </w:rPr>
        <w:t xml:space="preserve">blood samples </w:t>
      </w:r>
      <w:r w:rsidR="605812E9" w:rsidRPr="5D006526">
        <w:rPr>
          <w:rFonts w:ascii="Calibri" w:hAnsi="Calibri" w:cs="Calibri"/>
        </w:rPr>
        <w:t>using</w:t>
      </w:r>
      <w:r w:rsidR="00204EEF">
        <w:rPr>
          <w:rFonts w:ascii="Calibri" w:hAnsi="Calibri" w:cs="Calibri"/>
        </w:rPr>
        <w:t xml:space="preserve"> </w:t>
      </w:r>
      <w:r w:rsidR="001D24FC" w:rsidRPr="001D24FC">
        <w:rPr>
          <w:rFonts w:ascii="Calibri" w:hAnsi="Calibri" w:cs="Calibri"/>
        </w:rPr>
        <w:t>spectrophotometry</w:t>
      </w:r>
      <w:r w:rsidR="001D24FC">
        <w:rPr>
          <w:rFonts w:ascii="Calibri" w:hAnsi="Calibri" w:cs="Calibri"/>
        </w:rPr>
        <w:t xml:space="preserve"> </w:t>
      </w:r>
      <w:r w:rsidR="00ED18F8">
        <w:rPr>
          <w:rFonts w:ascii="Calibri" w:hAnsi="Calibri" w:cs="Calibri"/>
        </w:rPr>
        <w:t xml:space="preserve">can </w:t>
      </w:r>
      <w:r w:rsidR="00816AF0">
        <w:rPr>
          <w:rFonts w:ascii="Calibri" w:hAnsi="Calibri" w:cs="Calibri"/>
        </w:rPr>
        <w:t xml:space="preserve">also </w:t>
      </w:r>
      <w:r w:rsidR="001D24FC">
        <w:rPr>
          <w:rFonts w:ascii="Calibri" w:hAnsi="Calibri" w:cs="Calibri"/>
        </w:rPr>
        <w:t>precise</w:t>
      </w:r>
      <w:r w:rsidR="00AE288A">
        <w:rPr>
          <w:rFonts w:ascii="Calibri" w:hAnsi="Calibri" w:cs="Calibri"/>
        </w:rPr>
        <w:t>ly measure postpartum blood loss</w:t>
      </w:r>
      <w:r w:rsidR="001D24FC">
        <w:rPr>
          <w:rFonts w:ascii="Calibri" w:hAnsi="Calibri" w:cs="Calibri"/>
        </w:rPr>
        <w:t>.</w:t>
      </w:r>
      <w:r w:rsidR="00AE288A">
        <w:rPr>
          <w:rFonts w:ascii="Calibri" w:hAnsi="Calibri" w:cs="Calibri"/>
        </w:rPr>
        <w:fldChar w:fldCharType="begin"/>
      </w:r>
      <w:r w:rsidR="002C1C9C">
        <w:rPr>
          <w:rFonts w:ascii="Calibri" w:hAnsi="Calibri" w:cs="Calibri"/>
        </w:rPr>
        <w:instrText xml:space="preserve"> ADDIN EN.CITE &lt;EndNote&gt;&lt;Cite&gt;&lt;Author&gt;Diaz&lt;/Author&gt;&lt;Year&gt;2018&lt;/Year&gt;&lt;RecNum&gt;8251&lt;/RecNum&gt;&lt;DisplayText&gt;&lt;style face="superscript"&gt;16&lt;/style&gt;&lt;/DisplayText&gt;&lt;record&gt;&lt;rec-number&gt;8251&lt;/rec-number&gt;&lt;foreign-keys&gt;&lt;key app="EN" db-id="tfe2dares52dxqerpz9pzrwbfsp9pv9rvpea" timestamp="1709009602"&gt;8251&lt;/key&gt;&lt;/foreign-keys&gt;&lt;ref-type name="Journal Article"&gt;17&lt;/ref-type&gt;&lt;contributors&gt;&lt;authors&gt;&lt;author&gt;Diaz, V.&lt;/author&gt;&lt;author&gt;Abalos, E.&lt;/author&gt;&lt;author&gt;Carroli, G.&lt;/author&gt;&lt;/authors&gt;&lt;/contributors&gt;&lt;titles&gt;&lt;title&gt;Methods for blood loss estimation after vaginal birth&lt;/title&gt;&lt;secondary-title&gt;Cochrane Database of Systematic Reviews&lt;/secondary-title&gt;&lt;/titles&gt;&lt;periodical&gt;&lt;full-title&gt;Cochrane Database of Systematic Reviews&lt;/full-title&gt;&lt;abbr-1&gt;Cochrane Database Syst. Rev.&lt;/abbr-1&gt;&lt;abbr-2&gt;Cochrane Database Syst Rev&lt;/abbr-2&gt;&lt;/periodical&gt;&lt;volume&gt;9&lt;/volume&gt;&lt;dates&gt;&lt;year&gt;2018&lt;/year&gt;&lt;/dates&gt;&lt;urls&gt;&lt;/urls&gt;&lt;electronic-resource-num&gt;doi: 10.1002/14651858.CD010980.pub2&lt;/electronic-resource-num&gt;&lt;/record&gt;&lt;/Cite&gt;&lt;/EndNote&gt;</w:instrText>
      </w:r>
      <w:r w:rsidR="00AE288A">
        <w:rPr>
          <w:rFonts w:ascii="Calibri" w:hAnsi="Calibri" w:cs="Calibri"/>
        </w:rPr>
        <w:fldChar w:fldCharType="separate"/>
      </w:r>
      <w:r w:rsidR="002C1C9C" w:rsidRPr="002C1C9C">
        <w:rPr>
          <w:rFonts w:ascii="Calibri" w:hAnsi="Calibri" w:cs="Calibri"/>
          <w:noProof/>
          <w:vertAlign w:val="superscript"/>
        </w:rPr>
        <w:t>16</w:t>
      </w:r>
      <w:r w:rsidR="00AE288A">
        <w:rPr>
          <w:rFonts w:ascii="Calibri" w:hAnsi="Calibri" w:cs="Calibri"/>
        </w:rPr>
        <w:fldChar w:fldCharType="end"/>
      </w:r>
      <w:r w:rsidR="00C12A73" w:rsidRPr="5D006526">
        <w:rPr>
          <w:rFonts w:ascii="Calibri" w:hAnsi="Calibri" w:cs="Calibri"/>
        </w:rPr>
        <w:t xml:space="preserve"> </w:t>
      </w:r>
      <w:r w:rsidR="00B97B9D" w:rsidRPr="5D006526">
        <w:rPr>
          <w:rFonts w:ascii="Calibri" w:hAnsi="Calibri" w:cs="Calibri"/>
        </w:rPr>
        <w:t xml:space="preserve">However, </w:t>
      </w:r>
      <w:r w:rsidR="00270702" w:rsidRPr="5D006526">
        <w:rPr>
          <w:rFonts w:ascii="Calibri" w:hAnsi="Calibri" w:cs="Calibri"/>
        </w:rPr>
        <w:t xml:space="preserve">implementation </w:t>
      </w:r>
      <w:r w:rsidR="00FA0848">
        <w:rPr>
          <w:rFonts w:ascii="Calibri" w:hAnsi="Calibri" w:cs="Calibri"/>
        </w:rPr>
        <w:t>of these technologies can be challenging</w:t>
      </w:r>
      <w:r w:rsidR="00541C98">
        <w:rPr>
          <w:rFonts w:ascii="Calibri" w:hAnsi="Calibri" w:cs="Calibri"/>
        </w:rPr>
        <w:t xml:space="preserve"> and time consuming</w:t>
      </w:r>
      <w:r w:rsidR="00FA0848">
        <w:rPr>
          <w:rFonts w:ascii="Calibri" w:hAnsi="Calibri" w:cs="Calibri"/>
        </w:rPr>
        <w:t xml:space="preserve">, </w:t>
      </w:r>
      <w:r w:rsidR="00A67099" w:rsidRPr="5D006526">
        <w:rPr>
          <w:rFonts w:ascii="Calibri" w:hAnsi="Calibri" w:cs="Calibri"/>
        </w:rPr>
        <w:t>particularly in resource-constrained settings</w:t>
      </w:r>
      <w:r w:rsidR="00B138D5" w:rsidRPr="5D006526">
        <w:rPr>
          <w:rFonts w:ascii="Calibri" w:hAnsi="Calibri" w:cs="Calibri"/>
        </w:rPr>
        <w:t>.</w:t>
      </w:r>
      <w:r w:rsidR="00E9776F">
        <w:rPr>
          <w:rFonts w:ascii="Calibri" w:hAnsi="Calibri" w:cs="Calibri"/>
        </w:rPr>
        <w:fldChar w:fldCharType="begin"/>
      </w:r>
      <w:r w:rsidR="00E920FF">
        <w:rPr>
          <w:rFonts w:ascii="Calibri" w:hAnsi="Calibri" w:cs="Calibri"/>
        </w:rPr>
        <w:instrText xml:space="preserve"> ADDIN EN.CITE &lt;EndNote&gt;&lt;Cite&gt;&lt;Author&gt;Patel&lt;/Author&gt;&lt;Year&gt;2006&lt;/Year&gt;&lt;RecNum&gt;8249&lt;/RecNum&gt;&lt;DisplayText&gt;&lt;style face="superscript"&gt;13&lt;/style&gt;&lt;/DisplayText&gt;&lt;record&gt;&lt;rec-number&gt;8249&lt;/rec-number&gt;&lt;foreign-keys&gt;&lt;key app="EN" db-id="tfe2dares52dxqerpz9pzrwbfsp9pv9rvpea" timestamp="1708056260"&gt;8249&lt;/key&gt;&lt;/foreign-keys&gt;&lt;ref-type name="Journal Article"&gt;17&lt;/ref-type&gt;&lt;contributors&gt;&lt;authors&gt;&lt;author&gt;Patel, A.&lt;/author&gt;&lt;author&gt;Goudar, S.S.&lt;/author&gt;&lt;author&gt;Geller, S.E.&lt;/author&gt;&lt;author&gt;Kodkany, B.S.&lt;/author&gt;&lt;author&gt;Edlavitch, S.A.&lt;/author&gt;&lt;author&gt;Wagh, K.&lt;/author&gt;&lt;author&gt;Patted, S.S.&lt;/author&gt;&lt;author&gt;Naik, V.A.&lt;/author&gt;&lt;author&gt;Moss, N.&lt;/author&gt;&lt;author&gt;Derman, R.J.&lt;/author&gt;&lt;/authors&gt;&lt;/contributors&gt;&lt;titles&gt;&lt;title&gt;Drape estimation vs. visual assessment for estimating postpartum hemorrhage&lt;/title&gt;&lt;secondary-title&gt;Int J Gynecol Obstet&lt;/secondary-title&gt;&lt;/titles&gt;&lt;periodical&gt;&lt;full-title&gt;Int J Gynecol Obstet&lt;/full-title&gt;&lt;/periodical&gt;&lt;pages&gt;220-4&lt;/pages&gt;&lt;volume&gt;93&lt;/volume&gt;&lt;number&gt;3&lt;/number&gt;&lt;dates&gt;&lt;year&gt;2006&lt;/year&gt;&lt;/dates&gt;&lt;urls&gt;&lt;/urls&gt;&lt;/record&gt;&lt;/Cite&gt;&lt;/EndNote&gt;</w:instrText>
      </w:r>
      <w:r w:rsidR="00E9776F">
        <w:rPr>
          <w:rFonts w:ascii="Calibri" w:hAnsi="Calibri" w:cs="Calibri"/>
        </w:rPr>
        <w:fldChar w:fldCharType="separate"/>
      </w:r>
      <w:r w:rsidR="00E920FF" w:rsidRPr="00E920FF">
        <w:rPr>
          <w:rFonts w:ascii="Calibri" w:hAnsi="Calibri" w:cs="Calibri"/>
          <w:noProof/>
          <w:vertAlign w:val="superscript"/>
        </w:rPr>
        <w:t>13</w:t>
      </w:r>
      <w:r w:rsidR="00E9776F">
        <w:rPr>
          <w:rFonts w:ascii="Calibri" w:hAnsi="Calibri" w:cs="Calibri"/>
        </w:rPr>
        <w:fldChar w:fldCharType="end"/>
      </w:r>
      <w:r w:rsidR="00B138D5">
        <w:rPr>
          <w:rFonts w:ascii="Calibri" w:hAnsi="Calibri" w:cs="Calibri"/>
        </w:rPr>
        <w:t xml:space="preserve"> </w:t>
      </w:r>
    </w:p>
    <w:p w14:paraId="74A2F9B9" w14:textId="77777777" w:rsidR="003A4684" w:rsidRDefault="003A4684" w:rsidP="76E09C84">
      <w:pPr>
        <w:rPr>
          <w:rFonts w:ascii="Calibri" w:hAnsi="Calibri" w:cs="Calibri"/>
        </w:rPr>
      </w:pPr>
    </w:p>
    <w:p w14:paraId="4E9901A3" w14:textId="58EFFE78" w:rsidR="00CB0D5B" w:rsidRPr="005259EF" w:rsidRDefault="00A37909" w:rsidP="00377738">
      <w:pPr>
        <w:rPr>
          <w:rFonts w:ascii="Calibri" w:hAnsi="Calibri" w:cs="Calibri"/>
        </w:rPr>
      </w:pPr>
      <w:r>
        <w:rPr>
          <w:rFonts w:ascii="Calibri" w:hAnsi="Calibri" w:cs="Calibri"/>
        </w:rPr>
        <w:t xml:space="preserve">WHO </w:t>
      </w:r>
      <w:r w:rsidR="00684EB9">
        <w:rPr>
          <w:rFonts w:ascii="Calibri" w:hAnsi="Calibri" w:cs="Calibri"/>
        </w:rPr>
        <w:t>has acknowledged the</w:t>
      </w:r>
      <w:r w:rsidR="00FE1C5F">
        <w:rPr>
          <w:rFonts w:ascii="Calibri" w:hAnsi="Calibri" w:cs="Calibri"/>
        </w:rPr>
        <w:t xml:space="preserve"> lack of advancement in PPH</w:t>
      </w:r>
      <w:r w:rsidR="00833E68">
        <w:rPr>
          <w:rFonts w:ascii="Calibri" w:hAnsi="Calibri" w:cs="Calibri"/>
        </w:rPr>
        <w:t xml:space="preserve"> </w:t>
      </w:r>
      <w:r w:rsidR="0023302E">
        <w:rPr>
          <w:rFonts w:ascii="Calibri" w:hAnsi="Calibri" w:cs="Calibri"/>
        </w:rPr>
        <w:t>knowledge and technologies</w:t>
      </w:r>
      <w:r w:rsidR="00263EE5">
        <w:rPr>
          <w:rFonts w:ascii="Calibri" w:hAnsi="Calibri" w:cs="Calibri"/>
        </w:rPr>
        <w:t xml:space="preserve"> </w:t>
      </w:r>
      <w:r w:rsidR="00833E68">
        <w:rPr>
          <w:rFonts w:ascii="Calibri" w:hAnsi="Calibri" w:cs="Calibri"/>
        </w:rPr>
        <w:t>throughout the past decade, necessitating</w:t>
      </w:r>
      <w:r w:rsidR="00542359">
        <w:rPr>
          <w:rFonts w:ascii="Calibri" w:hAnsi="Calibri" w:cs="Calibri"/>
        </w:rPr>
        <w:t xml:space="preserve"> the development of innovative diagnos</w:t>
      </w:r>
      <w:r w:rsidR="003A4379">
        <w:rPr>
          <w:rFonts w:ascii="Calibri" w:hAnsi="Calibri" w:cs="Calibri"/>
        </w:rPr>
        <w:t>tic</w:t>
      </w:r>
      <w:r w:rsidR="00542359">
        <w:rPr>
          <w:rFonts w:ascii="Calibri" w:hAnsi="Calibri" w:cs="Calibri"/>
        </w:rPr>
        <w:t xml:space="preserve"> strategies.</w:t>
      </w:r>
      <w:r w:rsidR="00542359">
        <w:rPr>
          <w:rFonts w:ascii="Calibri" w:hAnsi="Calibri" w:cs="Calibri"/>
        </w:rPr>
        <w:fldChar w:fldCharType="begin"/>
      </w:r>
      <w:r w:rsidR="008014B6">
        <w:rPr>
          <w:rFonts w:ascii="Calibri" w:hAnsi="Calibri" w:cs="Calibri"/>
        </w:rPr>
        <w:instrText xml:space="preserve"> ADDIN EN.CITE &lt;EndNote&gt;&lt;Cite&gt;&lt;Year&gt;2023&lt;/Year&gt;&lt;RecNum&gt;8235&lt;/RecNum&gt;&lt;DisplayText&gt;&lt;style face="superscript"&gt;2&lt;/style&gt;&lt;/DisplayText&gt;&lt;record&gt;&lt;rec-number&gt;8235&lt;/rec-number&gt;&lt;foreign-keys&gt;&lt;key app="EN" db-id="tfe2dares52dxqerpz9pzrwbfsp9pv9rvpea" timestamp="1708046449"&gt;8235&lt;/key&gt;&lt;/foreign-keys&gt;&lt;ref-type name="Report"&gt;27&lt;/ref-type&gt;&lt;contributors&gt;&lt;/contributors&gt;&lt;titles&gt;&lt;title&gt;A Roadmap to combat postpartum haemorrhage between 2023 and 2030&lt;/title&gt;&lt;/titles&gt;&lt;number&gt;Licence: CC BY-NC-SA 3.0 IGO&lt;/number&gt;&lt;dates&gt;&lt;year&gt;2023&lt;/year&gt;&lt;/dates&gt;&lt;pub-location&gt;Geneva&lt;/pub-location&gt;&lt;publisher&gt;World Health Organization&lt;/publisher&gt;&lt;urls&gt;&lt;/urls&gt;&lt;/record&gt;&lt;/Cite&gt;&lt;/EndNote&gt;</w:instrText>
      </w:r>
      <w:r w:rsidR="00542359">
        <w:rPr>
          <w:rFonts w:ascii="Calibri" w:hAnsi="Calibri" w:cs="Calibri"/>
        </w:rPr>
        <w:fldChar w:fldCharType="separate"/>
      </w:r>
      <w:r w:rsidR="008014B6" w:rsidRPr="008014B6">
        <w:rPr>
          <w:rFonts w:ascii="Calibri" w:hAnsi="Calibri" w:cs="Calibri"/>
          <w:noProof/>
          <w:vertAlign w:val="superscript"/>
        </w:rPr>
        <w:t>2</w:t>
      </w:r>
      <w:r w:rsidR="00542359">
        <w:rPr>
          <w:rFonts w:ascii="Calibri" w:hAnsi="Calibri" w:cs="Calibri"/>
        </w:rPr>
        <w:fldChar w:fldCharType="end"/>
      </w:r>
      <w:r w:rsidR="00542359">
        <w:rPr>
          <w:rFonts w:ascii="Calibri" w:hAnsi="Calibri" w:cs="Calibri"/>
        </w:rPr>
        <w:t xml:space="preserve"> </w:t>
      </w:r>
      <w:r w:rsidR="00CC7F64">
        <w:rPr>
          <w:rFonts w:ascii="Calibri" w:hAnsi="Calibri" w:cs="Calibri"/>
        </w:rPr>
        <w:t xml:space="preserve">While several blood loss measurement tools exist, </w:t>
      </w:r>
      <w:r w:rsidR="0044796C">
        <w:rPr>
          <w:rFonts w:ascii="Calibri" w:hAnsi="Calibri" w:cs="Calibri"/>
        </w:rPr>
        <w:t xml:space="preserve">there is yet to be global </w:t>
      </w:r>
      <w:r w:rsidR="00FA71B8">
        <w:rPr>
          <w:rFonts w:ascii="Calibri" w:hAnsi="Calibri" w:cs="Calibri"/>
        </w:rPr>
        <w:t>scale up of accurate, user-friendly and affordable tools</w:t>
      </w:r>
      <w:r w:rsidR="00FB0C5C" w:rsidRPr="76575141">
        <w:rPr>
          <w:rFonts w:ascii="Calibri" w:hAnsi="Calibri" w:cs="Calibri"/>
        </w:rPr>
        <w:t xml:space="preserve"> for this purpose</w:t>
      </w:r>
      <w:r w:rsidR="00FA71B8" w:rsidRPr="76575141">
        <w:rPr>
          <w:rFonts w:ascii="Calibri" w:hAnsi="Calibri" w:cs="Calibri"/>
        </w:rPr>
        <w:t>.</w:t>
      </w:r>
      <w:r w:rsidR="00FA71B8">
        <w:rPr>
          <w:rFonts w:ascii="Calibri" w:hAnsi="Calibri" w:cs="Calibri"/>
        </w:rPr>
        <w:t xml:space="preserve"> </w:t>
      </w:r>
      <w:r w:rsidR="00D733C3">
        <w:rPr>
          <w:rFonts w:ascii="Calibri" w:hAnsi="Calibri" w:cs="Calibri"/>
        </w:rPr>
        <w:t xml:space="preserve">This </w:t>
      </w:r>
      <w:r w:rsidR="004B528C" w:rsidRPr="0014636E">
        <w:rPr>
          <w:rFonts w:ascii="Calibri" w:hAnsi="Calibri" w:cs="Calibri"/>
        </w:rPr>
        <w:t>contributes</w:t>
      </w:r>
      <w:r w:rsidR="002F498D">
        <w:rPr>
          <w:rFonts w:ascii="Calibri" w:hAnsi="Calibri" w:cs="Calibri"/>
        </w:rPr>
        <w:t xml:space="preserve"> to </w:t>
      </w:r>
      <w:r w:rsidR="00D733C3" w:rsidRPr="0014636E">
        <w:rPr>
          <w:rFonts w:ascii="Calibri" w:hAnsi="Calibri" w:cs="Calibri"/>
        </w:rPr>
        <w:t>delays in identifying PPH</w:t>
      </w:r>
      <w:r w:rsidR="002C55DA">
        <w:rPr>
          <w:rFonts w:ascii="Calibri" w:hAnsi="Calibri" w:cs="Calibri"/>
        </w:rPr>
        <w:t xml:space="preserve"> and</w:t>
      </w:r>
      <w:r w:rsidR="00D733C3" w:rsidRPr="0014636E">
        <w:rPr>
          <w:rFonts w:ascii="Calibri" w:hAnsi="Calibri" w:cs="Calibri"/>
        </w:rPr>
        <w:t xml:space="preserve"> missed opportunities to implement </w:t>
      </w:r>
      <w:r w:rsidR="002C55DA">
        <w:rPr>
          <w:rFonts w:ascii="Calibri" w:hAnsi="Calibri" w:cs="Calibri"/>
        </w:rPr>
        <w:t xml:space="preserve">effective </w:t>
      </w:r>
      <w:r w:rsidR="00D733C3" w:rsidRPr="0014636E">
        <w:rPr>
          <w:rFonts w:ascii="Calibri" w:hAnsi="Calibri" w:cs="Calibri"/>
        </w:rPr>
        <w:t xml:space="preserve">treatment interventions that could </w:t>
      </w:r>
      <w:r w:rsidR="002C55DA">
        <w:rPr>
          <w:rFonts w:ascii="Calibri" w:hAnsi="Calibri" w:cs="Calibri"/>
        </w:rPr>
        <w:t>prevent PPH-related</w:t>
      </w:r>
      <w:r w:rsidR="00D733C3" w:rsidRPr="0014636E">
        <w:rPr>
          <w:rFonts w:ascii="Calibri" w:hAnsi="Calibri" w:cs="Calibri"/>
        </w:rPr>
        <w:t xml:space="preserve"> morbidity and mortality. Given the significant impact of PPH on maternal health outcomes, particularly in low- and middle-income countries (LMICs), there is a pressing need </w:t>
      </w:r>
      <w:r w:rsidR="00D733C3">
        <w:rPr>
          <w:rFonts w:ascii="Calibri" w:hAnsi="Calibri" w:cs="Calibri"/>
        </w:rPr>
        <w:t>for</w:t>
      </w:r>
      <w:r w:rsidR="00D733C3" w:rsidRPr="0014636E">
        <w:rPr>
          <w:rFonts w:ascii="Calibri" w:hAnsi="Calibri" w:cs="Calibri"/>
        </w:rPr>
        <w:t xml:space="preserve"> </w:t>
      </w:r>
      <w:r w:rsidR="001E2D73">
        <w:rPr>
          <w:rFonts w:ascii="Calibri" w:hAnsi="Calibri" w:cs="Calibri"/>
        </w:rPr>
        <w:t xml:space="preserve">accurate, </w:t>
      </w:r>
      <w:r w:rsidR="00D733C3" w:rsidRPr="0014636E">
        <w:rPr>
          <w:rFonts w:ascii="Calibri" w:hAnsi="Calibri" w:cs="Calibri"/>
        </w:rPr>
        <w:t>accessible</w:t>
      </w:r>
      <w:r w:rsidR="006C5557">
        <w:rPr>
          <w:rFonts w:ascii="Calibri" w:hAnsi="Calibri" w:cs="Calibri"/>
        </w:rPr>
        <w:t xml:space="preserve">, </w:t>
      </w:r>
      <w:proofErr w:type="gramStart"/>
      <w:r w:rsidR="006C5557">
        <w:rPr>
          <w:rFonts w:ascii="Calibri" w:hAnsi="Calibri" w:cs="Calibri"/>
        </w:rPr>
        <w:t>sustainable</w:t>
      </w:r>
      <w:proofErr w:type="gramEnd"/>
      <w:r w:rsidR="00D733C3" w:rsidRPr="0014636E">
        <w:rPr>
          <w:rFonts w:ascii="Calibri" w:hAnsi="Calibri" w:cs="Calibri"/>
        </w:rPr>
        <w:t xml:space="preserve"> and affordable methods to be available</w:t>
      </w:r>
      <w:r w:rsidR="001E2D73">
        <w:rPr>
          <w:rFonts w:ascii="Calibri" w:hAnsi="Calibri" w:cs="Calibri"/>
        </w:rPr>
        <w:t>,</w:t>
      </w:r>
      <w:r w:rsidR="00C01184" w:rsidRPr="0014636E">
        <w:rPr>
          <w:rFonts w:ascii="Calibri" w:hAnsi="Calibri" w:cs="Calibri"/>
        </w:rPr>
        <w:t xml:space="preserve"> </w:t>
      </w:r>
      <w:r w:rsidR="001E2D73">
        <w:rPr>
          <w:rFonts w:ascii="Calibri" w:hAnsi="Calibri" w:cs="Calibri"/>
        </w:rPr>
        <w:t>wherever women give birth</w:t>
      </w:r>
      <w:r w:rsidR="00D733C3" w:rsidRPr="0014636E">
        <w:rPr>
          <w:rFonts w:ascii="Calibri" w:hAnsi="Calibri" w:cs="Calibri"/>
        </w:rPr>
        <w:t xml:space="preserve">. </w:t>
      </w:r>
    </w:p>
    <w:p w14:paraId="068487BE" w14:textId="77777777" w:rsidR="008961CC" w:rsidRPr="0014636E" w:rsidRDefault="008961CC" w:rsidP="00377738">
      <w:pPr>
        <w:rPr>
          <w:rFonts w:ascii="Calibri" w:eastAsia="Times New Roman" w:hAnsi="Calibri" w:cs="Calibri"/>
          <w:sz w:val="22"/>
          <w:szCs w:val="22"/>
          <w:lang w:val="en-AU" w:eastAsia="en-GB"/>
        </w:rPr>
      </w:pPr>
    </w:p>
    <w:p w14:paraId="6B331A74" w14:textId="77777777" w:rsidR="008961CC" w:rsidRPr="0014636E" w:rsidRDefault="008961CC" w:rsidP="00377738">
      <w:pPr>
        <w:rPr>
          <w:rFonts w:ascii="Calibri" w:eastAsia="Times New Roman" w:hAnsi="Calibri" w:cs="Calibri"/>
          <w:sz w:val="22"/>
          <w:szCs w:val="22"/>
          <w:lang w:val="en-AU" w:eastAsia="en-GB"/>
        </w:rPr>
      </w:pPr>
    </w:p>
    <w:p w14:paraId="2FC913E4" w14:textId="162CDE9E" w:rsidR="00377738" w:rsidRPr="0014636E" w:rsidRDefault="00377738" w:rsidP="00377738">
      <w:pPr>
        <w:pStyle w:val="Heading2"/>
        <w:rPr>
          <w:rFonts w:ascii="Calibri" w:hAnsi="Calibri" w:cs="Calibri"/>
        </w:rPr>
      </w:pPr>
      <w:bookmarkStart w:id="5" w:name="_Toc159578856"/>
      <w:r w:rsidRPr="0014636E">
        <w:rPr>
          <w:rFonts w:ascii="Calibri" w:hAnsi="Calibri" w:cs="Calibri"/>
        </w:rPr>
        <w:t xml:space="preserve">Purpose of </w:t>
      </w:r>
      <w:r w:rsidR="00037BAA" w:rsidRPr="0014636E">
        <w:rPr>
          <w:rFonts w:ascii="Calibri" w:hAnsi="Calibri" w:cs="Calibri"/>
        </w:rPr>
        <w:t>this Target Product Profile</w:t>
      </w:r>
      <w:bookmarkEnd w:id="5"/>
    </w:p>
    <w:p w14:paraId="00212C32" w14:textId="13A927CC" w:rsidR="00331C41" w:rsidRPr="0014636E" w:rsidRDefault="00331C41" w:rsidP="006C5BD7">
      <w:pPr>
        <w:rPr>
          <w:rFonts w:ascii="Calibri" w:hAnsi="Calibri" w:cs="Calibri"/>
          <w:lang w:val="en-GB"/>
        </w:rPr>
      </w:pPr>
    </w:p>
    <w:p w14:paraId="54BA5FB2" w14:textId="270A7495" w:rsidR="000C243D" w:rsidRPr="0014636E" w:rsidRDefault="00050B85" w:rsidP="006C5BD7">
      <w:pPr>
        <w:rPr>
          <w:rFonts w:ascii="Calibri" w:hAnsi="Calibri" w:cs="Calibri"/>
          <w:lang w:val="en-GB"/>
        </w:rPr>
      </w:pPr>
      <w:r w:rsidRPr="0014636E">
        <w:rPr>
          <w:rFonts w:ascii="Calibri" w:hAnsi="Calibri" w:cs="Calibri"/>
          <w:lang w:val="en-GB"/>
        </w:rPr>
        <w:t xml:space="preserve">Target Product Profiles (TPPs) are strategic documents that outline the minimum and optimal characteristics required for new health products, including devices and medicines. TPPs are an important resource to guide key stakeholders </w:t>
      </w:r>
      <w:r w:rsidR="00984D60" w:rsidRPr="0014636E">
        <w:rPr>
          <w:rFonts w:ascii="Calibri" w:hAnsi="Calibri" w:cs="Calibri"/>
          <w:lang w:val="en-GB"/>
        </w:rPr>
        <w:t>(such as funders, researchers, product developers, manufacturers and regulators) on the requirements of new medicines, diagnostics and devices to meet pre-specified clinical and public health needs.</w:t>
      </w:r>
      <w:r w:rsidR="0017703D" w:rsidRPr="0014636E">
        <w:rPr>
          <w:rFonts w:ascii="Calibri" w:hAnsi="Calibri" w:cs="Calibri"/>
          <w:lang w:val="en-GB"/>
        </w:rPr>
        <w:fldChar w:fldCharType="begin"/>
      </w:r>
      <w:r w:rsidR="002C1C9C">
        <w:rPr>
          <w:rFonts w:ascii="Calibri" w:hAnsi="Calibri" w:cs="Calibri"/>
          <w:lang w:val="en-GB"/>
        </w:rPr>
        <w:instrText xml:space="preserve"> ADDIN EN.CITE &lt;EndNote&gt;&lt;Cite&gt;&lt;Author&gt;Food and Drug Administration&lt;/Author&gt;&lt;Year&gt;2007&lt;/Year&gt;&lt;RecNum&gt;3931&lt;/RecNum&gt;&lt;DisplayText&gt;&lt;style face="superscript"&gt;19&lt;/style&gt;&lt;/DisplayText&gt;&lt;record&gt;&lt;rec-number&gt;3931&lt;/rec-number&gt;&lt;foreign-keys&gt;&lt;key app="EN" db-id="tfe2dares52dxqerpz9pzrwbfsp9pv9rvpea" timestamp="1669327760"&gt;3931&lt;/key&gt;&lt;/foreign-keys&gt;&lt;ref-type name="Government Document"&gt;46&lt;/ref-type&gt;&lt;contributors&gt;&lt;authors&gt;&lt;author&gt;Food and Drug Administration,&lt;/author&gt;&lt;/authors&gt;&lt;/contributors&gt;&lt;titles&gt;&lt;title&gt;Guidance for Industry and Review Staff Target Product Profile — A Strategic Development Process Tool (Draft Guidance)&lt;/title&gt;&lt;/titles&gt;&lt;dates&gt;&lt;year&gt;2007&lt;/year&gt;&lt;/dates&gt;&lt;urls&gt;&lt;/urls&gt;&lt;/record&gt;&lt;/Cite&gt;&lt;/EndNote&gt;</w:instrText>
      </w:r>
      <w:r w:rsidR="0017703D" w:rsidRPr="0014636E">
        <w:rPr>
          <w:rFonts w:ascii="Calibri" w:hAnsi="Calibri" w:cs="Calibri"/>
          <w:lang w:val="en-GB"/>
        </w:rPr>
        <w:fldChar w:fldCharType="separate"/>
      </w:r>
      <w:r w:rsidR="00F51A14" w:rsidRPr="00F51A14">
        <w:rPr>
          <w:rFonts w:ascii="Calibri" w:hAnsi="Calibri" w:cs="Calibri"/>
          <w:noProof/>
          <w:vertAlign w:val="superscript"/>
          <w:lang w:val="en-GB"/>
        </w:rPr>
        <w:t>19</w:t>
      </w:r>
      <w:r w:rsidR="0017703D" w:rsidRPr="0014636E">
        <w:rPr>
          <w:rFonts w:ascii="Calibri" w:hAnsi="Calibri" w:cs="Calibri"/>
          <w:lang w:val="en-GB"/>
        </w:rPr>
        <w:fldChar w:fldCharType="end"/>
      </w:r>
      <w:r w:rsidR="00AE6C23" w:rsidRPr="0014636E">
        <w:rPr>
          <w:rFonts w:ascii="Calibri" w:hAnsi="Calibri" w:cs="Calibri"/>
          <w:lang w:val="en-GB"/>
        </w:rPr>
        <w:t xml:space="preserve"> </w:t>
      </w:r>
      <w:r w:rsidR="00984D60" w:rsidRPr="0014636E">
        <w:rPr>
          <w:rFonts w:ascii="Calibri" w:hAnsi="Calibri" w:cs="Calibri"/>
          <w:lang w:val="en-GB"/>
        </w:rPr>
        <w:t>They inform research and development strategies, help frame product dossiers, streamline communication with regulatory agencies and help funders set targets.</w:t>
      </w:r>
      <w:r w:rsidR="0017703D" w:rsidRPr="0014636E">
        <w:rPr>
          <w:rFonts w:ascii="Calibri" w:hAnsi="Calibri" w:cs="Calibri"/>
          <w:lang w:val="en-GB"/>
        </w:rPr>
        <w:fldChar w:fldCharType="begin"/>
      </w:r>
      <w:r w:rsidR="002C1C9C">
        <w:rPr>
          <w:rFonts w:ascii="Calibri" w:hAnsi="Calibri" w:cs="Calibri"/>
          <w:lang w:val="en-GB"/>
        </w:rPr>
        <w:instrText xml:space="preserve"> ADDIN EN.CITE &lt;EndNote&gt;&lt;Cite&gt;&lt;Author&gt;Tyndall&lt;/Author&gt;&lt;Year&gt;2017&lt;/Year&gt;&lt;RecNum&gt;137&lt;/RecNum&gt;&lt;DisplayText&gt;&lt;style face="superscript"&gt;20&lt;/style&gt;&lt;/DisplayText&gt;&lt;record&gt;&lt;rec-number&gt;137&lt;/rec-number&gt;&lt;foreign-keys&gt;&lt;key app="EN" db-id="tfe2dares52dxqerpz9pzrwbfsp9pv9rvpea" timestamp="1666928961"&gt;137&lt;/key&gt;&lt;/foreign-keys&gt;&lt;ref-type name="Journal Article"&gt;17&lt;/ref-type&gt;&lt;contributors&gt;&lt;authors&gt;&lt;author&gt;Tyndall, A.&lt;/author&gt;&lt;author&gt;Du, W.&lt;/author&gt;&lt;author&gt;Breder, C. D.&lt;/author&gt;&lt;/authors&gt;&lt;/contributors&gt;&lt;auth-address&gt;Catalent Pharma Solutions, 2210 Lakeshore Drive, Woodstock, Illinois 60098, USA.&amp;#xD;JHUAAP and contributed equally to this project.&amp;#xD;Bayer, 100 Bayer Boulevard, Whippany, New Jersey 07981, USA.&amp;#xD;Johns Hopkins University, Advanced Academic Programs in Regulatory Science (JHUAAP), 9601 Medical Center Drive, Rockville, Maryland 20850, USA. He is also a medical officer at the US Food and Drug Administration.&lt;/auth-address&gt;&lt;titles&gt;&lt;title&gt;Regulatory watch: The target product profile as a tool for regulatory communication: advantageous but underused&lt;/title&gt;&lt;secondary-title&gt;Nat Rev Drug Discov&lt;/secondary-title&gt;&lt;/titles&gt;&lt;periodical&gt;&lt;full-title&gt;Nat Rev Drug Discov&lt;/full-title&gt;&lt;/periodical&gt;&lt;pages&gt;156&lt;/pages&gt;&lt;volume&gt;16&lt;/volume&gt;&lt;number&gt;3&lt;/number&gt;&lt;edition&gt;2017/02/18&lt;/edition&gt;&lt;keywords&gt;&lt;keyword&gt;Drug Approval/*legislation &amp;amp; jurisprudence&lt;/keyword&gt;&lt;keyword&gt;Drug Industry/*legislation &amp;amp; jurisprudence&lt;/keyword&gt;&lt;keyword&gt;*Government Regulation&lt;/keyword&gt;&lt;keyword&gt;Interdisciplinary Communication&lt;/keyword&gt;&lt;keyword&gt;United States&lt;/keyword&gt;&lt;keyword&gt;United States Food and Drug Administration&lt;/keyword&gt;&lt;/keywords&gt;&lt;dates&gt;&lt;year&gt;2017&lt;/year&gt;&lt;pub-dates&gt;&lt;date&gt;Mar&lt;/date&gt;&lt;/pub-dates&gt;&lt;/dates&gt;&lt;isbn&gt;1474-1784 (Electronic)&amp;#xD;1474-1776 (Linking)&lt;/isbn&gt;&lt;accession-num&gt;28209989&lt;/accession-num&gt;&lt;urls&gt;&lt;related-urls&gt;&lt;url&gt;https://www.ncbi.nlm.nih.gov/pubmed/28209989&lt;/url&gt;&lt;/related-urls&gt;&lt;/urls&gt;&lt;custom2&gt;PMC5478920&lt;/custom2&gt;&lt;electronic-resource-num&gt;10.1038/nrd.2016.264&lt;/electronic-resource-num&gt;&lt;/record&gt;&lt;/Cite&gt;&lt;/EndNote&gt;</w:instrText>
      </w:r>
      <w:r w:rsidR="0017703D" w:rsidRPr="0014636E">
        <w:rPr>
          <w:rFonts w:ascii="Calibri" w:hAnsi="Calibri" w:cs="Calibri"/>
          <w:lang w:val="en-GB"/>
        </w:rPr>
        <w:fldChar w:fldCharType="separate"/>
      </w:r>
      <w:r w:rsidR="00F51A14" w:rsidRPr="00F51A14">
        <w:rPr>
          <w:rFonts w:ascii="Calibri" w:hAnsi="Calibri" w:cs="Calibri"/>
          <w:noProof/>
          <w:vertAlign w:val="superscript"/>
          <w:lang w:val="en-GB"/>
        </w:rPr>
        <w:t>20</w:t>
      </w:r>
      <w:r w:rsidR="0017703D" w:rsidRPr="0014636E">
        <w:rPr>
          <w:rFonts w:ascii="Calibri" w:hAnsi="Calibri" w:cs="Calibri"/>
          <w:lang w:val="en-GB"/>
        </w:rPr>
        <w:fldChar w:fldCharType="end"/>
      </w:r>
    </w:p>
    <w:p w14:paraId="4BA85F5A" w14:textId="77777777" w:rsidR="00984D60" w:rsidRPr="0014636E" w:rsidRDefault="00984D60" w:rsidP="006C5BD7">
      <w:pPr>
        <w:rPr>
          <w:rFonts w:ascii="Calibri" w:hAnsi="Calibri" w:cs="Calibri"/>
          <w:lang w:val="en-GB"/>
        </w:rPr>
      </w:pPr>
    </w:p>
    <w:p w14:paraId="595163CF" w14:textId="6B11BD33" w:rsidR="000C243D" w:rsidRPr="0014636E" w:rsidRDefault="00984D60" w:rsidP="006C5BD7">
      <w:pPr>
        <w:rPr>
          <w:rFonts w:ascii="Calibri" w:hAnsi="Calibri" w:cs="Calibri"/>
          <w:lang w:val="en-GB"/>
        </w:rPr>
      </w:pPr>
      <w:r w:rsidRPr="0014636E">
        <w:rPr>
          <w:rFonts w:ascii="Calibri" w:hAnsi="Calibri" w:cs="Calibri"/>
          <w:lang w:val="en-GB"/>
        </w:rPr>
        <w:t xml:space="preserve">There are currently no TPPs publicly available for </w:t>
      </w:r>
      <w:r w:rsidR="00263BC4" w:rsidRPr="584ACC18">
        <w:rPr>
          <w:rFonts w:ascii="Calibri" w:hAnsi="Calibri" w:cs="Calibri"/>
          <w:lang w:val="en-GB"/>
        </w:rPr>
        <w:t>PPH</w:t>
      </w:r>
      <w:r w:rsidRPr="0014636E">
        <w:rPr>
          <w:rFonts w:ascii="Calibri" w:hAnsi="Calibri" w:cs="Calibri"/>
          <w:lang w:val="en-GB"/>
        </w:rPr>
        <w:t xml:space="preserve"> blood loss measurement devices.</w:t>
      </w:r>
      <w:r w:rsidR="00973E04">
        <w:rPr>
          <w:rFonts w:ascii="Calibri" w:hAnsi="Calibri" w:cs="Calibri"/>
          <w:lang w:val="en-GB"/>
        </w:rPr>
        <w:fldChar w:fldCharType="begin"/>
      </w:r>
      <w:r w:rsidR="00F51A14">
        <w:rPr>
          <w:rFonts w:ascii="Calibri" w:hAnsi="Calibri" w:cs="Calibri"/>
          <w:lang w:val="en-GB"/>
        </w:rPr>
        <w:instrText xml:space="preserve"> ADDIN EN.CITE &lt;EndNote&gt;&lt;Cite ExcludeYear="1"&gt;&lt;Author&gt;WHO&lt;/Author&gt;&lt;RecNum&gt;3256&lt;/RecNum&gt;&lt;DisplayText&gt;&lt;style face="superscript"&gt;21&lt;/style&gt;&lt;/DisplayText&gt;&lt;record&gt;&lt;rec-number&gt;3256&lt;/rec-number&gt;&lt;foreign-keys&gt;&lt;key app="EN" db-id="tfe2dares52dxqerpz9pzrwbfsp9pv9rvpea" timestamp="1668051024"&gt;3256&lt;/key&gt;&lt;/foreign-keys&gt;&lt;ref-type name="Web Page"&gt;12&lt;/ref-type&gt;&lt;contributors&gt;&lt;authors&gt;&lt;author&gt;WHO,&lt;/author&gt;&lt;/authors&gt;&lt;/contributors&gt;&lt;titles&gt;&lt;title&gt;Target Product Profiles&lt;/title&gt;&lt;/titles&gt;&lt;volume&gt;2022&lt;/volume&gt;&lt;number&gt;7 November&lt;/number&gt;&lt;dates&gt;&lt;/dates&gt;&lt;urls&gt;&lt;related-urls&gt;&lt;url&gt;https://www.who.int/observatories/global-observatory-on-health-research-and-development/analyses-and-syntheses/target-product-profile/who-target-product-profiles#:~:text=A%20target%20product%20profile%20(TPP,safety%20and%20efficacy%2Drelated%20characteristics.&lt;/url&gt;&lt;/related-urls&gt;&lt;/urls&gt;&lt;/record&gt;&lt;/Cite&gt;&lt;/EndNote&gt;</w:instrText>
      </w:r>
      <w:r w:rsidR="00973E04">
        <w:rPr>
          <w:rFonts w:ascii="Calibri" w:hAnsi="Calibri" w:cs="Calibri"/>
          <w:lang w:val="en-GB"/>
        </w:rPr>
        <w:fldChar w:fldCharType="separate"/>
      </w:r>
      <w:r w:rsidR="00F51A14" w:rsidRPr="00F51A14">
        <w:rPr>
          <w:rFonts w:ascii="Calibri" w:hAnsi="Calibri" w:cs="Calibri"/>
          <w:noProof/>
          <w:vertAlign w:val="superscript"/>
          <w:lang w:val="en-GB"/>
        </w:rPr>
        <w:t>21</w:t>
      </w:r>
      <w:r w:rsidR="00973E04">
        <w:rPr>
          <w:rFonts w:ascii="Calibri" w:hAnsi="Calibri" w:cs="Calibri"/>
          <w:lang w:val="en-GB"/>
        </w:rPr>
        <w:fldChar w:fldCharType="end"/>
      </w:r>
      <w:r w:rsidRPr="0014636E">
        <w:rPr>
          <w:rFonts w:ascii="Calibri" w:hAnsi="Calibri" w:cs="Calibri"/>
          <w:lang w:val="en-GB"/>
        </w:rPr>
        <w:t xml:space="preserve"> </w:t>
      </w:r>
      <w:r w:rsidR="00325B7E">
        <w:rPr>
          <w:rFonts w:ascii="Calibri" w:hAnsi="Calibri" w:cs="Calibri"/>
          <w:lang w:val="en-GB"/>
        </w:rPr>
        <w:t>WHO have identified</w:t>
      </w:r>
      <w:r w:rsidR="00E26981">
        <w:rPr>
          <w:rFonts w:ascii="Calibri" w:hAnsi="Calibri" w:cs="Calibri"/>
          <w:lang w:val="en-GB"/>
        </w:rPr>
        <w:t xml:space="preserve"> the need for TPPs for </w:t>
      </w:r>
      <w:r w:rsidR="00B97BC8">
        <w:rPr>
          <w:rFonts w:ascii="Calibri" w:hAnsi="Calibri" w:cs="Calibri"/>
          <w:lang w:val="en-GB"/>
        </w:rPr>
        <w:t xml:space="preserve">PPH interventions to create a shared </w:t>
      </w:r>
      <w:r w:rsidR="00F36AE1">
        <w:rPr>
          <w:rFonts w:ascii="Calibri" w:hAnsi="Calibri" w:cs="Calibri"/>
          <w:lang w:val="en-GB"/>
        </w:rPr>
        <w:t xml:space="preserve">understanding </w:t>
      </w:r>
      <w:r w:rsidR="0099659D">
        <w:rPr>
          <w:rFonts w:ascii="Calibri" w:hAnsi="Calibri" w:cs="Calibri"/>
          <w:lang w:val="en-GB"/>
        </w:rPr>
        <w:t>on ideal characteristics of innovative PPH products.</w:t>
      </w:r>
      <w:r w:rsidR="0099659D">
        <w:rPr>
          <w:rFonts w:ascii="Calibri" w:hAnsi="Calibri" w:cs="Calibri"/>
          <w:lang w:val="en-GB"/>
        </w:rPr>
        <w:fldChar w:fldCharType="begin"/>
      </w:r>
      <w:r w:rsidR="008014B6">
        <w:rPr>
          <w:rFonts w:ascii="Calibri" w:hAnsi="Calibri" w:cs="Calibri"/>
          <w:lang w:val="en-GB"/>
        </w:rPr>
        <w:instrText xml:space="preserve"> ADDIN EN.CITE &lt;EndNote&gt;&lt;Cite&gt;&lt;Year&gt;2023&lt;/Year&gt;&lt;RecNum&gt;8235&lt;/RecNum&gt;&lt;DisplayText&gt;&lt;style face="superscript"&gt;2&lt;/style&gt;&lt;/DisplayText&gt;&lt;record&gt;&lt;rec-number&gt;8235&lt;/rec-number&gt;&lt;foreign-keys&gt;&lt;key app="EN" db-id="tfe2dares52dxqerpz9pzrwbfsp9pv9rvpea" timestamp="1708046449"&gt;8235&lt;/key&gt;&lt;/foreign-keys&gt;&lt;ref-type name="Report"&gt;27&lt;/ref-type&gt;&lt;contributors&gt;&lt;/contributors&gt;&lt;titles&gt;&lt;title&gt;A Roadmap to combat postpartum haemorrhage between 2023 and 2030&lt;/title&gt;&lt;/titles&gt;&lt;number&gt;Licence: CC BY-NC-SA 3.0 IGO&lt;/number&gt;&lt;dates&gt;&lt;year&gt;2023&lt;/year&gt;&lt;/dates&gt;&lt;pub-location&gt;Geneva&lt;/pub-location&gt;&lt;publisher&gt;World Health Organization&lt;/publisher&gt;&lt;urls&gt;&lt;/urls&gt;&lt;/record&gt;&lt;/Cite&gt;&lt;/EndNote&gt;</w:instrText>
      </w:r>
      <w:r w:rsidR="0099659D">
        <w:rPr>
          <w:rFonts w:ascii="Calibri" w:hAnsi="Calibri" w:cs="Calibri"/>
          <w:lang w:val="en-GB"/>
        </w:rPr>
        <w:fldChar w:fldCharType="separate"/>
      </w:r>
      <w:r w:rsidR="008014B6" w:rsidRPr="008014B6">
        <w:rPr>
          <w:rFonts w:ascii="Calibri" w:hAnsi="Calibri" w:cs="Calibri"/>
          <w:noProof/>
          <w:vertAlign w:val="superscript"/>
          <w:lang w:val="en-GB"/>
        </w:rPr>
        <w:t>2</w:t>
      </w:r>
      <w:r w:rsidR="0099659D">
        <w:rPr>
          <w:rFonts w:ascii="Calibri" w:hAnsi="Calibri" w:cs="Calibri"/>
          <w:lang w:val="en-GB"/>
        </w:rPr>
        <w:fldChar w:fldCharType="end"/>
      </w:r>
      <w:r w:rsidR="00325B7E">
        <w:rPr>
          <w:rFonts w:ascii="Calibri" w:hAnsi="Calibri" w:cs="Calibri"/>
          <w:lang w:val="en-GB"/>
        </w:rPr>
        <w:t xml:space="preserve"> </w:t>
      </w:r>
      <w:r w:rsidR="00D51D91" w:rsidRPr="0014636E">
        <w:rPr>
          <w:rFonts w:ascii="Calibri" w:hAnsi="Calibri" w:cs="Calibri"/>
          <w:lang w:val="en-GB"/>
        </w:rPr>
        <w:t>Development of this TPP is intended to help drive innovation, research and implementation of effective</w:t>
      </w:r>
      <w:r w:rsidR="007A6845" w:rsidRPr="0014636E">
        <w:rPr>
          <w:rFonts w:ascii="Calibri" w:hAnsi="Calibri" w:cs="Calibri"/>
          <w:lang w:val="en-GB"/>
        </w:rPr>
        <w:t xml:space="preserve"> and affordable</w:t>
      </w:r>
      <w:r w:rsidR="00D51D91" w:rsidRPr="0014636E">
        <w:rPr>
          <w:rFonts w:ascii="Calibri" w:hAnsi="Calibri" w:cs="Calibri"/>
          <w:lang w:val="en-GB"/>
        </w:rPr>
        <w:t xml:space="preserve"> devices that can accurately measure postpartum blood loss</w:t>
      </w:r>
      <w:r w:rsidR="007A6845" w:rsidRPr="0014636E">
        <w:rPr>
          <w:rFonts w:ascii="Calibri" w:hAnsi="Calibri" w:cs="Calibri"/>
          <w:lang w:val="en-GB"/>
        </w:rPr>
        <w:t>, particularly in low-resource settings</w:t>
      </w:r>
      <w:r w:rsidR="00807ABE">
        <w:rPr>
          <w:rFonts w:ascii="Calibri" w:hAnsi="Calibri" w:cs="Calibri"/>
          <w:lang w:val="en-GB"/>
        </w:rPr>
        <w:t xml:space="preserve">. This will </w:t>
      </w:r>
      <w:r w:rsidR="007A6845" w:rsidRPr="0014636E">
        <w:rPr>
          <w:rFonts w:ascii="Calibri" w:hAnsi="Calibri" w:cs="Calibri"/>
          <w:lang w:val="en-GB"/>
        </w:rPr>
        <w:t xml:space="preserve">improve the timely detection of </w:t>
      </w:r>
      <w:r w:rsidR="00A91F9A" w:rsidRPr="584ACC18">
        <w:rPr>
          <w:rFonts w:ascii="Calibri" w:hAnsi="Calibri" w:cs="Calibri"/>
          <w:lang w:val="en-GB"/>
        </w:rPr>
        <w:t>PPH</w:t>
      </w:r>
      <w:r w:rsidR="007A6845" w:rsidRPr="0014636E">
        <w:rPr>
          <w:rFonts w:ascii="Calibri" w:hAnsi="Calibri" w:cs="Calibri"/>
          <w:lang w:val="en-GB"/>
        </w:rPr>
        <w:t xml:space="preserve">, allowing for </w:t>
      </w:r>
      <w:r w:rsidR="00771D7B" w:rsidRPr="0014636E">
        <w:rPr>
          <w:rFonts w:ascii="Calibri" w:hAnsi="Calibri" w:cs="Calibri"/>
          <w:lang w:val="en-GB"/>
        </w:rPr>
        <w:t xml:space="preserve">implementation of PPH care bundles as clinically necessary. </w:t>
      </w:r>
    </w:p>
    <w:p w14:paraId="3380C99F" w14:textId="77777777" w:rsidR="00324997" w:rsidRPr="0014636E" w:rsidRDefault="00324997" w:rsidP="006C5BD7">
      <w:pPr>
        <w:rPr>
          <w:rFonts w:ascii="Calibri" w:hAnsi="Calibri" w:cs="Calibri"/>
          <w:lang w:val="en-GB"/>
        </w:rPr>
      </w:pPr>
    </w:p>
    <w:p w14:paraId="71F9514B" w14:textId="77777777" w:rsidR="000C243D" w:rsidRPr="0014636E" w:rsidRDefault="000C243D" w:rsidP="006C5BD7">
      <w:pPr>
        <w:rPr>
          <w:rFonts w:ascii="Calibri" w:hAnsi="Calibri" w:cs="Calibri"/>
          <w:lang w:val="en-GB"/>
        </w:rPr>
      </w:pPr>
    </w:p>
    <w:p w14:paraId="34A6ABD3" w14:textId="496177A2" w:rsidR="000C7BC3" w:rsidRPr="0014636E" w:rsidRDefault="00326716" w:rsidP="005E7C3E">
      <w:pPr>
        <w:pStyle w:val="Heading1"/>
        <w:rPr>
          <w:rFonts w:ascii="Calibri" w:hAnsi="Calibri" w:cs="Calibri"/>
        </w:rPr>
      </w:pPr>
      <w:bookmarkStart w:id="6" w:name="_Toc159578857"/>
      <w:r w:rsidRPr="0014636E">
        <w:rPr>
          <w:rFonts w:ascii="Calibri" w:hAnsi="Calibri" w:cs="Calibri"/>
        </w:rPr>
        <w:t xml:space="preserve">Summary: </w:t>
      </w:r>
      <w:r w:rsidR="00374885" w:rsidRPr="0014636E">
        <w:rPr>
          <w:rFonts w:ascii="Calibri" w:hAnsi="Calibri" w:cs="Calibri"/>
        </w:rPr>
        <w:t>Intervention</w:t>
      </w:r>
      <w:r w:rsidR="009C696C" w:rsidRPr="0014636E">
        <w:rPr>
          <w:rFonts w:ascii="Calibri" w:hAnsi="Calibri" w:cs="Calibri"/>
        </w:rPr>
        <w:t xml:space="preserve"> </w:t>
      </w:r>
      <w:r w:rsidR="0050754D" w:rsidRPr="0014636E">
        <w:rPr>
          <w:rFonts w:ascii="Calibri" w:hAnsi="Calibri" w:cs="Calibri"/>
        </w:rPr>
        <w:t>Use Case</w:t>
      </w:r>
      <w:r w:rsidR="00565070" w:rsidRPr="0014636E">
        <w:rPr>
          <w:rFonts w:ascii="Calibri" w:hAnsi="Calibri" w:cs="Calibri"/>
        </w:rPr>
        <w:t xml:space="preserve"> and Target Users</w:t>
      </w:r>
      <w:bookmarkEnd w:id="6"/>
      <w:r w:rsidR="000C3FA8" w:rsidRPr="0014636E">
        <w:rPr>
          <w:rFonts w:ascii="Calibri" w:hAnsi="Calibri" w:cs="Calibri"/>
        </w:rPr>
        <w:t xml:space="preserve"> </w:t>
      </w:r>
    </w:p>
    <w:p w14:paraId="26FCA34B" w14:textId="31A35D7F" w:rsidR="00331A18" w:rsidRPr="0014636E" w:rsidRDefault="00331A18" w:rsidP="00F948B8">
      <w:pPr>
        <w:rPr>
          <w:rFonts w:ascii="Calibri" w:hAnsi="Calibri" w:cs="Calibri"/>
          <w:b/>
          <w:spacing w:val="-2"/>
          <w:kern w:val="28"/>
          <w:sz w:val="22"/>
          <w:szCs w:val="28"/>
          <w:lang w:val="en-GB"/>
        </w:rPr>
      </w:pPr>
      <w:bookmarkStart w:id="7" w:name="_Toc24446558"/>
    </w:p>
    <w:p w14:paraId="5EE2AC67" w14:textId="78F70707" w:rsidR="00324997" w:rsidRPr="0014636E" w:rsidRDefault="00324997" w:rsidP="67899C58">
      <w:pPr>
        <w:rPr>
          <w:rFonts w:ascii="Calibri" w:eastAsiaTheme="minorEastAsia" w:hAnsi="Calibri" w:cs="Calibri"/>
        </w:rPr>
      </w:pPr>
      <w:r w:rsidRPr="67899C58">
        <w:rPr>
          <w:rFonts w:ascii="Calibri" w:eastAsiaTheme="minorEastAsia" w:hAnsi="Calibri" w:cs="Calibri"/>
        </w:rPr>
        <w:t xml:space="preserve">A tool that can </w:t>
      </w:r>
      <w:r w:rsidR="00195B5E" w:rsidRPr="67899C58">
        <w:rPr>
          <w:rFonts w:ascii="Calibri" w:eastAsiaTheme="minorEastAsia" w:hAnsi="Calibri" w:cs="Calibri"/>
        </w:rPr>
        <w:t xml:space="preserve">measure postpartum blood loss and </w:t>
      </w:r>
      <w:r w:rsidRPr="67899C58">
        <w:rPr>
          <w:rFonts w:ascii="Calibri" w:eastAsiaTheme="minorEastAsia" w:hAnsi="Calibri" w:cs="Calibri"/>
        </w:rPr>
        <w:t xml:space="preserve">detect </w:t>
      </w:r>
      <w:r w:rsidR="5F5A364F" w:rsidRPr="67899C58">
        <w:rPr>
          <w:rFonts w:ascii="Calibri" w:eastAsiaTheme="minorEastAsia" w:hAnsi="Calibri" w:cs="Calibri"/>
        </w:rPr>
        <w:t>PPH</w:t>
      </w:r>
      <w:r w:rsidRPr="67899C58">
        <w:rPr>
          <w:rFonts w:ascii="Calibri" w:eastAsiaTheme="minorEastAsia" w:hAnsi="Calibri" w:cs="Calibri"/>
        </w:rPr>
        <w:t xml:space="preserve"> for vaginal births, from the third stage of </w:t>
      </w:r>
      <w:proofErr w:type="spellStart"/>
      <w:r w:rsidRPr="67899C58">
        <w:rPr>
          <w:rFonts w:ascii="Calibri" w:eastAsiaTheme="minorEastAsia" w:hAnsi="Calibri" w:cs="Calibri"/>
        </w:rPr>
        <w:t>labour</w:t>
      </w:r>
      <w:proofErr w:type="spellEnd"/>
      <w:r w:rsidRPr="67899C58">
        <w:rPr>
          <w:rFonts w:ascii="Calibri" w:eastAsiaTheme="minorEastAsia" w:hAnsi="Calibri" w:cs="Calibri"/>
        </w:rPr>
        <w:t xml:space="preserve"> </w:t>
      </w:r>
      <w:r w:rsidR="00371C97" w:rsidRPr="67899C58">
        <w:rPr>
          <w:rFonts w:ascii="Calibri" w:eastAsiaTheme="minorEastAsia" w:hAnsi="Calibri" w:cs="Calibri"/>
        </w:rPr>
        <w:t>u</w:t>
      </w:r>
      <w:r w:rsidR="009D3DA7" w:rsidRPr="67899C58">
        <w:rPr>
          <w:rFonts w:ascii="Calibri" w:eastAsiaTheme="minorEastAsia" w:hAnsi="Calibri" w:cs="Calibri"/>
        </w:rPr>
        <w:t>p to</w:t>
      </w:r>
      <w:r w:rsidRPr="67899C58">
        <w:rPr>
          <w:rFonts w:ascii="Calibri" w:eastAsiaTheme="minorEastAsia" w:hAnsi="Calibri" w:cs="Calibri"/>
        </w:rPr>
        <w:t xml:space="preserve"> </w:t>
      </w:r>
      <w:r w:rsidR="005A2B46" w:rsidRPr="67899C58">
        <w:rPr>
          <w:rFonts w:ascii="Calibri" w:eastAsiaTheme="minorEastAsia" w:hAnsi="Calibri" w:cs="Calibri"/>
        </w:rPr>
        <w:t xml:space="preserve">24 hours </w:t>
      </w:r>
      <w:r w:rsidRPr="67899C58">
        <w:rPr>
          <w:rFonts w:ascii="Calibri" w:eastAsiaTheme="minorEastAsia" w:hAnsi="Calibri" w:cs="Calibri"/>
        </w:rPr>
        <w:t>after birth. It will provide an objective measurement of direct blood loss, rather than a subjective visual estimate</w:t>
      </w:r>
      <w:r w:rsidR="7FB1EFDB" w:rsidRPr="67899C58">
        <w:rPr>
          <w:rFonts w:ascii="Calibri" w:eastAsiaTheme="minorEastAsia" w:hAnsi="Calibri" w:cs="Calibri"/>
        </w:rPr>
        <w:t>, to ensure accuracy</w:t>
      </w:r>
      <w:r w:rsidRPr="67899C58">
        <w:rPr>
          <w:rFonts w:ascii="Calibri" w:eastAsiaTheme="minorEastAsia" w:hAnsi="Calibri" w:cs="Calibri"/>
        </w:rPr>
        <w:t xml:space="preserve">. </w:t>
      </w:r>
      <w:r w:rsidR="3FD3BFAD" w:rsidRPr="67899C58">
        <w:rPr>
          <w:rFonts w:ascii="Calibri" w:eastAsiaTheme="minorEastAsia" w:hAnsi="Calibri" w:cs="Calibri"/>
        </w:rPr>
        <w:t xml:space="preserve">A user-friendly </w:t>
      </w:r>
      <w:r w:rsidR="1943CE04" w:rsidRPr="67899C58">
        <w:rPr>
          <w:rFonts w:ascii="Calibri" w:eastAsiaTheme="minorEastAsia" w:hAnsi="Calibri" w:cs="Calibri"/>
        </w:rPr>
        <w:t xml:space="preserve">and inexpensive </w:t>
      </w:r>
      <w:r w:rsidR="3FD3BFAD" w:rsidRPr="67899C58">
        <w:rPr>
          <w:rFonts w:ascii="Calibri" w:eastAsiaTheme="minorEastAsia" w:hAnsi="Calibri" w:cs="Calibri"/>
        </w:rPr>
        <w:t>design will ensure it is a simple and effective tool that is suitable</w:t>
      </w:r>
      <w:r w:rsidR="5127AE32" w:rsidRPr="67899C58">
        <w:rPr>
          <w:rFonts w:ascii="Calibri" w:eastAsiaTheme="minorEastAsia" w:hAnsi="Calibri" w:cs="Calibri"/>
        </w:rPr>
        <w:t xml:space="preserve"> for use across all healthcare facilities globally, particularly in limited-resource settings. By enabling timely and accurate blood loss measurement, this to</w:t>
      </w:r>
      <w:r w:rsidR="5C00AC48" w:rsidRPr="67899C58">
        <w:rPr>
          <w:rFonts w:ascii="Calibri" w:eastAsiaTheme="minorEastAsia" w:hAnsi="Calibri" w:cs="Calibri"/>
        </w:rPr>
        <w:t xml:space="preserve">ol will </w:t>
      </w:r>
      <w:r w:rsidR="31EE92AB" w:rsidRPr="67899C58">
        <w:rPr>
          <w:rFonts w:ascii="Calibri" w:eastAsiaTheme="minorEastAsia" w:hAnsi="Calibri" w:cs="Calibri"/>
        </w:rPr>
        <w:t>be</w:t>
      </w:r>
      <w:r w:rsidR="5C00AC48" w:rsidRPr="67899C58">
        <w:rPr>
          <w:rFonts w:ascii="Calibri" w:eastAsiaTheme="minorEastAsia" w:hAnsi="Calibri" w:cs="Calibri"/>
        </w:rPr>
        <w:t xml:space="preserve"> crucial in </w:t>
      </w:r>
      <w:proofErr w:type="spellStart"/>
      <w:r w:rsidR="31EE92AB" w:rsidRPr="67899C58">
        <w:rPr>
          <w:rFonts w:ascii="Calibri" w:eastAsiaTheme="minorEastAsia" w:hAnsi="Calibri" w:cs="Calibri"/>
        </w:rPr>
        <w:t>optimising</w:t>
      </w:r>
      <w:proofErr w:type="spellEnd"/>
      <w:r w:rsidR="5C00AC48" w:rsidRPr="67899C58">
        <w:rPr>
          <w:rFonts w:ascii="Calibri" w:eastAsiaTheme="minorEastAsia" w:hAnsi="Calibri" w:cs="Calibri"/>
        </w:rPr>
        <w:t xml:space="preserve"> </w:t>
      </w:r>
      <w:r w:rsidR="4C22DB44" w:rsidRPr="67899C58">
        <w:rPr>
          <w:rFonts w:ascii="Calibri" w:eastAsiaTheme="minorEastAsia" w:hAnsi="Calibri" w:cs="Calibri"/>
        </w:rPr>
        <w:t xml:space="preserve">use of </w:t>
      </w:r>
      <w:r w:rsidR="31EE92AB" w:rsidRPr="67899C58">
        <w:rPr>
          <w:rFonts w:ascii="Calibri" w:eastAsiaTheme="minorEastAsia" w:hAnsi="Calibri" w:cs="Calibri"/>
        </w:rPr>
        <w:t>and adherence to</w:t>
      </w:r>
      <w:r w:rsidR="00110107" w:rsidRPr="67899C58">
        <w:rPr>
          <w:rFonts w:ascii="Calibri" w:eastAsiaTheme="minorEastAsia" w:hAnsi="Calibri" w:cs="Calibri"/>
        </w:rPr>
        <w:t xml:space="preserve"> </w:t>
      </w:r>
      <w:r w:rsidR="4C22DB44" w:rsidRPr="67899C58">
        <w:rPr>
          <w:rFonts w:ascii="Calibri" w:eastAsiaTheme="minorEastAsia" w:hAnsi="Calibri" w:cs="Calibri"/>
        </w:rPr>
        <w:t xml:space="preserve">treatment protocols for </w:t>
      </w:r>
      <w:r w:rsidR="534FEBAA" w:rsidRPr="67899C58">
        <w:rPr>
          <w:rFonts w:ascii="Calibri" w:eastAsiaTheme="minorEastAsia" w:hAnsi="Calibri" w:cs="Calibri"/>
        </w:rPr>
        <w:t>PPH</w:t>
      </w:r>
      <w:r w:rsidR="4C22DB44" w:rsidRPr="67899C58">
        <w:rPr>
          <w:rFonts w:ascii="Calibri" w:eastAsiaTheme="minorEastAsia" w:hAnsi="Calibri" w:cs="Calibri"/>
        </w:rPr>
        <w:t xml:space="preserve">. </w:t>
      </w:r>
    </w:p>
    <w:p w14:paraId="3DCB48B6" w14:textId="4373D924" w:rsidR="76E09C84" w:rsidRPr="0014636E" w:rsidRDefault="76E09C84" w:rsidP="76E09C84">
      <w:pPr>
        <w:rPr>
          <w:rFonts w:ascii="Calibri" w:eastAsiaTheme="minorEastAsia" w:hAnsi="Calibri" w:cs="Calibri"/>
        </w:rPr>
      </w:pPr>
    </w:p>
    <w:p w14:paraId="6D42DFFD" w14:textId="3997D968" w:rsidR="000A40FF" w:rsidRPr="0014636E" w:rsidRDefault="000A40FF" w:rsidP="005057C1">
      <w:pPr>
        <w:rPr>
          <w:rFonts w:ascii="Calibri" w:hAnsi="Calibri" w:cs="Calibri"/>
          <w:sz w:val="22"/>
          <w:szCs w:val="22"/>
        </w:rPr>
      </w:pPr>
    </w:p>
    <w:p w14:paraId="6B552331" w14:textId="58888F71" w:rsidR="00943454" w:rsidRPr="0014636E" w:rsidRDefault="00943454" w:rsidP="00943454">
      <w:pPr>
        <w:rPr>
          <w:rFonts w:ascii="Calibri" w:hAnsi="Calibri" w:cs="Calibri"/>
          <w:sz w:val="28"/>
          <w:lang w:val="en-GB"/>
        </w:rPr>
        <w:sectPr w:rsidR="00943454" w:rsidRPr="0014636E" w:rsidSect="00574613">
          <w:headerReference w:type="even" r:id="rId17"/>
          <w:headerReference w:type="default" r:id="rId18"/>
          <w:footerReference w:type="default" r:id="rId19"/>
          <w:headerReference w:type="first" r:id="rId20"/>
          <w:footerReference w:type="first" r:id="rId21"/>
          <w:footnotePr>
            <w:numFmt w:val="lowerLetter"/>
          </w:footnotePr>
          <w:pgSz w:w="12240" w:h="15840" w:code="1"/>
          <w:pgMar w:top="1728" w:right="1800" w:bottom="1440" w:left="1800" w:header="720" w:footer="720" w:gutter="0"/>
          <w:cols w:space="720"/>
          <w:docGrid w:linePitch="360"/>
        </w:sectPr>
      </w:pPr>
    </w:p>
    <w:p w14:paraId="153803AC" w14:textId="11477BBC" w:rsidR="00972948" w:rsidRPr="0014636E" w:rsidRDefault="00075AA9" w:rsidP="34D96FE1">
      <w:pPr>
        <w:pStyle w:val="Heading1"/>
        <w:numPr>
          <w:ilvl w:val="0"/>
          <w:numId w:val="0"/>
        </w:numPr>
        <w:rPr>
          <w:rFonts w:ascii="Calibri" w:hAnsi="Calibri" w:cs="Calibri"/>
        </w:rPr>
      </w:pPr>
      <w:bookmarkStart w:id="8" w:name="_Toc159578858"/>
      <w:bookmarkEnd w:id="7"/>
      <w:r w:rsidRPr="0014636E">
        <w:rPr>
          <w:rFonts w:ascii="Calibri" w:hAnsi="Calibri" w:cs="Calibri"/>
        </w:rPr>
        <w:lastRenderedPageBreak/>
        <w:t xml:space="preserve">Executive Summary: </w:t>
      </w:r>
      <w:r w:rsidR="00AA28A7" w:rsidRPr="0014636E">
        <w:rPr>
          <w:rFonts w:ascii="Calibri" w:hAnsi="Calibri" w:cs="Calibri"/>
        </w:rPr>
        <w:t>TPP Core Variables</w:t>
      </w:r>
      <w:r w:rsidRPr="0014636E">
        <w:rPr>
          <w:rFonts w:ascii="Calibri" w:hAnsi="Calibri" w:cs="Calibri"/>
        </w:rPr>
        <w:t xml:space="preserve"> </w:t>
      </w:r>
      <w:bookmarkEnd w:id="8"/>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865"/>
        <w:gridCol w:w="2866"/>
        <w:gridCol w:w="4612"/>
      </w:tblGrid>
      <w:tr w:rsidR="009945D3" w:rsidRPr="0014636E" w:rsidDel="003B40C8" w14:paraId="047B28AF" w14:textId="0E261EB1" w:rsidTr="67899C58">
        <w:trPr>
          <w:trHeight w:val="471"/>
          <w:tblHeader/>
        </w:trPr>
        <w:tc>
          <w:tcPr>
            <w:tcW w:w="2693" w:type="dxa"/>
            <w:shd w:val="clear" w:color="auto" w:fill="C6D9F1" w:themeFill="text2" w:themeFillTint="33"/>
          </w:tcPr>
          <w:p w14:paraId="2A0D28C9" w14:textId="77777777" w:rsidR="00EE5789" w:rsidRPr="0014636E" w:rsidDel="003B40C8" w:rsidRDefault="00EE5789" w:rsidP="008249A9">
            <w:pPr>
              <w:jc w:val="center"/>
              <w:rPr>
                <w:rFonts w:ascii="Calibri" w:hAnsi="Calibri" w:cs="Calibri"/>
                <w:b/>
                <w:bCs/>
                <w:color w:val="000000" w:themeColor="text1"/>
              </w:rPr>
            </w:pPr>
            <w:r w:rsidRPr="0014636E" w:rsidDel="003B40C8">
              <w:rPr>
                <w:rFonts w:ascii="Calibri" w:hAnsi="Calibri" w:cs="Calibri"/>
                <w:b/>
                <w:bCs/>
                <w:snapToGrid w:val="0"/>
                <w:color w:val="000000"/>
              </w:rPr>
              <w:t>Variable</w:t>
            </w:r>
          </w:p>
        </w:tc>
        <w:tc>
          <w:tcPr>
            <w:tcW w:w="2865" w:type="dxa"/>
            <w:shd w:val="clear" w:color="auto" w:fill="C6D9F1" w:themeFill="text2" w:themeFillTint="33"/>
          </w:tcPr>
          <w:p w14:paraId="55E27E4F" w14:textId="77777777" w:rsidR="00EE5789" w:rsidRPr="0014636E" w:rsidRDefault="00EE5789" w:rsidP="00EE5789">
            <w:pPr>
              <w:jc w:val="center"/>
              <w:rPr>
                <w:rFonts w:ascii="Calibri" w:hAnsi="Calibri" w:cs="Calibri"/>
                <w:b/>
                <w:bCs/>
                <w:color w:val="000000" w:themeColor="text1"/>
              </w:rPr>
            </w:pPr>
            <w:r w:rsidRPr="0014636E" w:rsidDel="003B40C8">
              <w:rPr>
                <w:rFonts w:ascii="Calibri" w:hAnsi="Calibri" w:cs="Calibri"/>
                <w:b/>
                <w:bCs/>
                <w:snapToGrid w:val="0"/>
                <w:color w:val="000000"/>
              </w:rPr>
              <w:t>Minimum</w:t>
            </w:r>
          </w:p>
          <w:p w14:paraId="6D148DFD" w14:textId="77777777" w:rsidR="00EE5789" w:rsidRPr="0014636E" w:rsidDel="003B40C8" w:rsidRDefault="00EE5789" w:rsidP="00EE5789">
            <w:pPr>
              <w:jc w:val="center"/>
              <w:rPr>
                <w:rFonts w:ascii="Calibri" w:hAnsi="Calibri" w:cs="Calibri"/>
                <w:b/>
                <w:bCs/>
                <w:color w:val="000000" w:themeColor="text1"/>
              </w:rPr>
            </w:pPr>
            <w:r w:rsidRPr="0014636E">
              <w:rPr>
                <w:rFonts w:ascii="Calibri" w:hAnsi="Calibri" w:cs="Calibri"/>
                <w:i/>
                <w:iCs/>
                <w:snapToGrid w:val="0"/>
                <w:sz w:val="16"/>
                <w:szCs w:val="16"/>
                <w:lang w:val="en-GB"/>
              </w:rPr>
              <w:t>The minimal target should be considered as a potential go/no go decision point.</w:t>
            </w:r>
          </w:p>
        </w:tc>
        <w:tc>
          <w:tcPr>
            <w:tcW w:w="2866" w:type="dxa"/>
            <w:shd w:val="clear" w:color="auto" w:fill="C6D9F1" w:themeFill="text2" w:themeFillTint="33"/>
          </w:tcPr>
          <w:p w14:paraId="48981553" w14:textId="77777777" w:rsidR="00EE5789" w:rsidRPr="0014636E" w:rsidRDefault="00EE5789" w:rsidP="00EE5789">
            <w:pPr>
              <w:jc w:val="center"/>
              <w:rPr>
                <w:rFonts w:ascii="Calibri" w:hAnsi="Calibri" w:cs="Calibri"/>
                <w:b/>
                <w:bCs/>
                <w:color w:val="000000" w:themeColor="text1"/>
              </w:rPr>
            </w:pPr>
            <w:r w:rsidRPr="0014636E" w:rsidDel="003B40C8">
              <w:rPr>
                <w:rFonts w:ascii="Calibri" w:hAnsi="Calibri" w:cs="Calibri"/>
                <w:b/>
                <w:bCs/>
                <w:snapToGrid w:val="0"/>
                <w:color w:val="000000"/>
              </w:rPr>
              <w:t>Optimistic</w:t>
            </w:r>
          </w:p>
          <w:p w14:paraId="0D76F915" w14:textId="77777777" w:rsidR="00EE5789" w:rsidRPr="0014636E" w:rsidDel="003B40C8" w:rsidRDefault="00EE5789" w:rsidP="00EE5789">
            <w:pPr>
              <w:jc w:val="center"/>
              <w:rPr>
                <w:rFonts w:ascii="Calibri" w:hAnsi="Calibri" w:cs="Calibri"/>
                <w:b/>
                <w:bCs/>
                <w:i/>
                <w:iCs/>
                <w:color w:val="000000" w:themeColor="text1"/>
              </w:rPr>
            </w:pPr>
            <w:r w:rsidRPr="0014636E">
              <w:rPr>
                <w:rFonts w:ascii="Calibri" w:eastAsia="Times New Roman" w:hAnsi="Calibri" w:cs="Calibri"/>
                <w:i/>
                <w:iCs/>
                <w:sz w:val="16"/>
                <w:szCs w:val="16"/>
              </w:rPr>
              <w:t>The optimistic target should reflect what is needed to achieve broader, deeper, quicker global health impact.</w:t>
            </w:r>
          </w:p>
        </w:tc>
        <w:tc>
          <w:tcPr>
            <w:tcW w:w="4612" w:type="dxa"/>
            <w:shd w:val="clear" w:color="auto" w:fill="C6D9F1" w:themeFill="text2" w:themeFillTint="33"/>
          </w:tcPr>
          <w:p w14:paraId="07CE8C33" w14:textId="34719838" w:rsidR="00EE5789" w:rsidRPr="0014636E" w:rsidRDefault="00EE5789" w:rsidP="00EE5789">
            <w:pPr>
              <w:jc w:val="center"/>
              <w:rPr>
                <w:rFonts w:ascii="Calibri" w:hAnsi="Calibri" w:cs="Calibri"/>
                <w:b/>
                <w:bCs/>
                <w:color w:val="000000" w:themeColor="text1"/>
              </w:rPr>
            </w:pPr>
            <w:r w:rsidRPr="0014636E">
              <w:rPr>
                <w:rFonts w:ascii="Calibri" w:hAnsi="Calibri" w:cs="Calibri"/>
                <w:b/>
                <w:bCs/>
                <w:snapToGrid w:val="0"/>
                <w:color w:val="000000"/>
              </w:rPr>
              <w:t xml:space="preserve">Annotations </w:t>
            </w:r>
            <w:r w:rsidR="009A14A6" w:rsidRPr="0014636E">
              <w:rPr>
                <w:rFonts w:ascii="Calibri" w:hAnsi="Calibri" w:cs="Calibri"/>
                <w:b/>
                <w:bCs/>
                <w:snapToGrid w:val="0"/>
                <w:color w:val="000000"/>
              </w:rPr>
              <w:t>/ Actual Product Performance</w:t>
            </w:r>
            <w:r w:rsidR="009A14A6" w:rsidRPr="0014636E">
              <w:rPr>
                <w:rStyle w:val="FootnoteReference"/>
                <w:rFonts w:ascii="Calibri" w:hAnsi="Calibri" w:cs="Calibri"/>
                <w:b/>
                <w:bCs/>
                <w:snapToGrid w:val="0"/>
                <w:color w:val="000000"/>
              </w:rPr>
              <w:footnoteReference w:id="2"/>
            </w:r>
          </w:p>
          <w:p w14:paraId="569C5A48" w14:textId="19E542C4" w:rsidR="00EE5789" w:rsidRPr="0014636E" w:rsidDel="003B40C8" w:rsidRDefault="00EE5789" w:rsidP="00EE5789">
            <w:pPr>
              <w:jc w:val="center"/>
              <w:rPr>
                <w:rFonts w:ascii="Calibri" w:hAnsi="Calibri" w:cs="Calibri"/>
                <w:b/>
                <w:bCs/>
                <w:snapToGrid w:val="0"/>
                <w:color w:val="000000"/>
              </w:rPr>
            </w:pPr>
            <w:r w:rsidRPr="0014636E">
              <w:rPr>
                <w:rFonts w:ascii="Calibri" w:hAnsi="Calibri" w:cs="Calibri"/>
                <w:i/>
                <w:iCs/>
                <w:snapToGrid w:val="0"/>
                <w:sz w:val="16"/>
                <w:szCs w:val="16"/>
                <w:lang w:val="en-GB"/>
              </w:rPr>
              <w:t xml:space="preserve">For all parameters, include here the </w:t>
            </w:r>
            <w:r w:rsidRPr="0014636E">
              <w:rPr>
                <w:rFonts w:ascii="Calibri" w:hAnsi="Calibri" w:cs="Calibri"/>
                <w:b/>
                <w:i/>
                <w:iCs/>
                <w:snapToGrid w:val="0"/>
                <w:sz w:val="16"/>
                <w:szCs w:val="16"/>
                <w:lang w:val="en-GB"/>
              </w:rPr>
              <w:t>source data used and rationale</w:t>
            </w:r>
            <w:r w:rsidRPr="0014636E">
              <w:rPr>
                <w:rFonts w:ascii="Calibri" w:hAnsi="Calibri" w:cs="Calibri"/>
                <w:i/>
                <w:iCs/>
                <w:snapToGrid w:val="0"/>
                <w:sz w:val="16"/>
                <w:szCs w:val="16"/>
                <w:lang w:val="en-GB"/>
              </w:rPr>
              <w:t xml:space="preserve"> for why this feature is important.</w:t>
            </w:r>
          </w:p>
        </w:tc>
      </w:tr>
      <w:tr w:rsidR="009945D3" w:rsidRPr="0014636E" w:rsidDel="003B40C8" w14:paraId="14A1A029" w14:textId="495A4D84" w:rsidTr="67899C58">
        <w:trPr>
          <w:trHeight w:val="164"/>
        </w:trPr>
        <w:tc>
          <w:tcPr>
            <w:tcW w:w="2693" w:type="dxa"/>
            <w:shd w:val="clear" w:color="auto" w:fill="F2F2F2" w:themeFill="background1" w:themeFillShade="F2"/>
            <w:vAlign w:val="center"/>
          </w:tcPr>
          <w:p w14:paraId="03D48371" w14:textId="72554D4C" w:rsidR="00F67662" w:rsidRPr="00F03362" w:rsidDel="003B40C8" w:rsidRDefault="005958A1" w:rsidP="006B5A19">
            <w:pPr>
              <w:pStyle w:val="NormalWeb"/>
              <w:spacing w:before="0" w:after="0" w:line="276" w:lineRule="auto"/>
              <w:ind w:left="360"/>
              <w:rPr>
                <w:rFonts w:asciiTheme="minorHAnsi" w:hAnsiTheme="minorHAnsi" w:cstheme="minorBidi"/>
                <w:b/>
                <w:sz w:val="20"/>
                <w:szCs w:val="20"/>
              </w:rPr>
            </w:pPr>
            <w:r w:rsidRPr="34D96FE1">
              <w:rPr>
                <w:rFonts w:asciiTheme="minorHAnsi" w:hAnsiTheme="minorHAnsi" w:cstheme="minorBidi"/>
                <w:b/>
                <w:sz w:val="20"/>
                <w:szCs w:val="20"/>
              </w:rPr>
              <w:t>In</w:t>
            </w:r>
            <w:r w:rsidR="00EC2EDB" w:rsidRPr="34D96FE1">
              <w:rPr>
                <w:rFonts w:asciiTheme="minorHAnsi" w:hAnsiTheme="minorHAnsi" w:cstheme="minorBidi"/>
                <w:b/>
                <w:sz w:val="20"/>
                <w:szCs w:val="20"/>
              </w:rPr>
              <w:t>dication</w:t>
            </w:r>
          </w:p>
        </w:tc>
        <w:tc>
          <w:tcPr>
            <w:tcW w:w="2865" w:type="dxa"/>
            <w:shd w:val="clear" w:color="auto" w:fill="auto"/>
          </w:tcPr>
          <w:p w14:paraId="0AC32C91" w14:textId="25C8C258" w:rsidR="0023172D" w:rsidRPr="00F03362" w:rsidDel="003B40C8" w:rsidRDefault="00EF67EC" w:rsidP="002125C8">
            <w:pPr>
              <w:pStyle w:val="Default"/>
              <w:rPr>
                <w:rFonts w:asciiTheme="minorHAnsi" w:hAnsiTheme="minorHAnsi" w:cstheme="minorHAnsi"/>
                <w:color w:val="auto"/>
                <w:sz w:val="20"/>
                <w:szCs w:val="20"/>
              </w:rPr>
            </w:pPr>
            <w:r w:rsidRPr="00F03362">
              <w:rPr>
                <w:rFonts w:asciiTheme="minorHAnsi" w:hAnsiTheme="minorHAnsi" w:cstheme="minorHAnsi"/>
                <w:color w:val="auto"/>
                <w:sz w:val="20"/>
                <w:szCs w:val="20"/>
              </w:rPr>
              <w:t>Accurate measurement of blood loss</w:t>
            </w:r>
            <w:r w:rsidR="00FC6569" w:rsidRPr="00F03362">
              <w:rPr>
                <w:rFonts w:asciiTheme="minorHAnsi" w:hAnsiTheme="minorHAnsi" w:cstheme="minorHAnsi"/>
                <w:color w:val="auto"/>
                <w:sz w:val="20"/>
                <w:szCs w:val="20"/>
              </w:rPr>
              <w:t xml:space="preserve"> </w:t>
            </w:r>
            <w:r w:rsidR="00A07E38" w:rsidRPr="00F03362">
              <w:rPr>
                <w:rFonts w:asciiTheme="minorHAnsi" w:hAnsiTheme="minorHAnsi" w:cstheme="minorHAnsi"/>
                <w:color w:val="auto"/>
                <w:sz w:val="20"/>
                <w:szCs w:val="20"/>
              </w:rPr>
              <w:t xml:space="preserve">and detection of </w:t>
            </w:r>
            <w:r w:rsidR="00944687">
              <w:rPr>
                <w:rFonts w:asciiTheme="minorHAnsi" w:hAnsiTheme="minorHAnsi" w:cstheme="minorHAnsi"/>
                <w:color w:val="auto"/>
                <w:sz w:val="20"/>
                <w:szCs w:val="20"/>
              </w:rPr>
              <w:t xml:space="preserve">PPH </w:t>
            </w:r>
            <w:r w:rsidR="00FC6569" w:rsidRPr="00F03362">
              <w:rPr>
                <w:rFonts w:asciiTheme="minorHAnsi" w:hAnsiTheme="minorHAnsi" w:cstheme="minorHAnsi"/>
                <w:color w:val="auto"/>
                <w:sz w:val="20"/>
                <w:szCs w:val="20"/>
              </w:rPr>
              <w:t xml:space="preserve">from the third stage of </w:t>
            </w:r>
            <w:proofErr w:type="spellStart"/>
            <w:r w:rsidR="00FC6569" w:rsidRPr="00F03362">
              <w:rPr>
                <w:rFonts w:asciiTheme="minorHAnsi" w:hAnsiTheme="minorHAnsi" w:cstheme="minorHAnsi"/>
                <w:color w:val="auto"/>
                <w:sz w:val="20"/>
                <w:szCs w:val="20"/>
              </w:rPr>
              <w:t>labour</w:t>
            </w:r>
            <w:proofErr w:type="spellEnd"/>
            <w:r w:rsidR="00FC6569" w:rsidRPr="00F03362">
              <w:rPr>
                <w:rFonts w:asciiTheme="minorHAnsi" w:hAnsiTheme="minorHAnsi" w:cstheme="minorHAnsi"/>
                <w:color w:val="auto"/>
                <w:sz w:val="20"/>
                <w:szCs w:val="20"/>
              </w:rPr>
              <w:t xml:space="preserve"> </w:t>
            </w:r>
            <w:r w:rsidR="00BE380F">
              <w:rPr>
                <w:rFonts w:asciiTheme="minorHAnsi" w:hAnsiTheme="minorHAnsi" w:cstheme="minorHAnsi"/>
                <w:color w:val="auto"/>
                <w:sz w:val="20"/>
                <w:szCs w:val="20"/>
              </w:rPr>
              <w:t>up to 1</w:t>
            </w:r>
            <w:r w:rsidR="00FC6569" w:rsidRPr="00F03362">
              <w:rPr>
                <w:rFonts w:asciiTheme="minorHAnsi" w:hAnsiTheme="minorHAnsi" w:cstheme="minorHAnsi"/>
                <w:color w:val="auto"/>
                <w:sz w:val="20"/>
                <w:szCs w:val="20"/>
              </w:rPr>
              <w:t xml:space="preserve"> hour after vaginal birth. </w:t>
            </w:r>
          </w:p>
        </w:tc>
        <w:tc>
          <w:tcPr>
            <w:tcW w:w="2866" w:type="dxa"/>
            <w:shd w:val="clear" w:color="auto" w:fill="auto"/>
          </w:tcPr>
          <w:p w14:paraId="7C917816" w14:textId="4643969B" w:rsidR="00346027" w:rsidRPr="00F03362" w:rsidDel="003B40C8" w:rsidRDefault="00A83304" w:rsidP="00D76580">
            <w:pPr>
              <w:pStyle w:val="Default"/>
              <w:rPr>
                <w:rFonts w:asciiTheme="minorHAnsi" w:hAnsiTheme="minorHAnsi" w:cstheme="minorBidi"/>
                <w:color w:val="auto"/>
                <w:sz w:val="20"/>
                <w:szCs w:val="20"/>
              </w:rPr>
            </w:pPr>
            <w:r w:rsidRPr="76575141">
              <w:rPr>
                <w:rFonts w:asciiTheme="minorHAnsi" w:hAnsiTheme="minorHAnsi" w:cstheme="minorBidi"/>
                <w:color w:val="auto"/>
                <w:sz w:val="20"/>
                <w:szCs w:val="20"/>
              </w:rPr>
              <w:t xml:space="preserve">Accurate measurement of blood loss and detection of </w:t>
            </w:r>
            <w:r w:rsidR="00944687">
              <w:rPr>
                <w:rFonts w:asciiTheme="minorHAnsi" w:hAnsiTheme="minorHAnsi" w:cstheme="minorBidi"/>
                <w:color w:val="auto"/>
                <w:sz w:val="20"/>
                <w:szCs w:val="20"/>
              </w:rPr>
              <w:t xml:space="preserve">PPH </w:t>
            </w:r>
            <w:r w:rsidRPr="76575141">
              <w:rPr>
                <w:rFonts w:asciiTheme="minorHAnsi" w:hAnsiTheme="minorHAnsi" w:cstheme="minorBidi"/>
                <w:color w:val="auto"/>
                <w:sz w:val="20"/>
                <w:szCs w:val="20"/>
              </w:rPr>
              <w:t xml:space="preserve">from the third stage of </w:t>
            </w:r>
            <w:proofErr w:type="spellStart"/>
            <w:r w:rsidRPr="76575141">
              <w:rPr>
                <w:rFonts w:asciiTheme="minorHAnsi" w:hAnsiTheme="minorHAnsi" w:cstheme="minorBidi"/>
                <w:color w:val="auto"/>
                <w:sz w:val="20"/>
                <w:szCs w:val="20"/>
              </w:rPr>
              <w:t>labour</w:t>
            </w:r>
            <w:proofErr w:type="spellEnd"/>
            <w:r w:rsidRPr="76575141">
              <w:rPr>
                <w:rFonts w:asciiTheme="minorHAnsi" w:hAnsiTheme="minorHAnsi" w:cstheme="minorBidi"/>
                <w:color w:val="auto"/>
                <w:sz w:val="20"/>
                <w:szCs w:val="20"/>
              </w:rPr>
              <w:t xml:space="preserve"> </w:t>
            </w:r>
            <w:r w:rsidR="44029A34" w:rsidRPr="76575141">
              <w:rPr>
                <w:rFonts w:asciiTheme="minorHAnsi" w:hAnsiTheme="minorHAnsi" w:cstheme="minorBidi"/>
                <w:color w:val="auto"/>
                <w:sz w:val="20"/>
                <w:szCs w:val="20"/>
              </w:rPr>
              <w:t xml:space="preserve">up to </w:t>
            </w:r>
            <w:r w:rsidRPr="76575141">
              <w:rPr>
                <w:rFonts w:asciiTheme="minorHAnsi" w:hAnsiTheme="minorHAnsi" w:cstheme="minorBidi"/>
                <w:color w:val="auto"/>
                <w:sz w:val="20"/>
                <w:szCs w:val="20"/>
              </w:rPr>
              <w:t xml:space="preserve"> 24 hours after vaginal birth.</w:t>
            </w:r>
          </w:p>
        </w:tc>
        <w:tc>
          <w:tcPr>
            <w:tcW w:w="4612" w:type="dxa"/>
          </w:tcPr>
          <w:p w14:paraId="5A6908DA" w14:textId="3C6ED092" w:rsidR="00990E8E" w:rsidRPr="00F03362" w:rsidRDefault="0016049B" w:rsidP="001C36A8">
            <w:pPr>
              <w:pStyle w:val="Default"/>
              <w:spacing w:line="276" w:lineRule="auto"/>
              <w:rPr>
                <w:rFonts w:asciiTheme="minorHAnsi" w:hAnsiTheme="minorHAnsi" w:cstheme="minorHAnsi"/>
                <w:iCs/>
                <w:color w:val="auto"/>
                <w:sz w:val="20"/>
                <w:szCs w:val="20"/>
              </w:rPr>
            </w:pPr>
            <w:proofErr w:type="gramStart"/>
            <w:r w:rsidRPr="00F03362">
              <w:rPr>
                <w:rFonts w:asciiTheme="minorHAnsi" w:hAnsiTheme="minorHAnsi" w:cstheme="minorHAnsi"/>
                <w:iCs/>
                <w:color w:val="auto"/>
                <w:sz w:val="20"/>
                <w:szCs w:val="20"/>
              </w:rPr>
              <w:t>In order to</w:t>
            </w:r>
            <w:proofErr w:type="gramEnd"/>
            <w:r w:rsidRPr="00F03362">
              <w:rPr>
                <w:rFonts w:asciiTheme="minorHAnsi" w:hAnsiTheme="minorHAnsi" w:cstheme="minorHAnsi"/>
                <w:iCs/>
                <w:color w:val="auto"/>
                <w:sz w:val="20"/>
                <w:szCs w:val="20"/>
              </w:rPr>
              <w:t xml:space="preserve"> ensure accuracy of blood loss</w:t>
            </w:r>
            <w:r w:rsidR="007F6AFF" w:rsidRPr="00F03362">
              <w:rPr>
                <w:rFonts w:asciiTheme="minorHAnsi" w:hAnsiTheme="minorHAnsi" w:cstheme="minorHAnsi"/>
                <w:iCs/>
                <w:color w:val="auto"/>
                <w:sz w:val="20"/>
                <w:szCs w:val="20"/>
              </w:rPr>
              <w:t xml:space="preserve"> amounts</w:t>
            </w:r>
            <w:r w:rsidR="00EF5B73" w:rsidRPr="00F03362">
              <w:rPr>
                <w:rFonts w:asciiTheme="minorHAnsi" w:hAnsiTheme="minorHAnsi" w:cstheme="minorHAnsi"/>
                <w:iCs/>
                <w:color w:val="auto"/>
                <w:sz w:val="20"/>
                <w:szCs w:val="20"/>
              </w:rPr>
              <w:t>, objective quantification</w:t>
            </w:r>
            <w:r w:rsidR="0010479E" w:rsidRPr="00F03362">
              <w:rPr>
                <w:rFonts w:asciiTheme="minorHAnsi" w:hAnsiTheme="minorHAnsi" w:cstheme="minorHAnsi"/>
                <w:iCs/>
                <w:color w:val="auto"/>
                <w:sz w:val="20"/>
                <w:szCs w:val="20"/>
              </w:rPr>
              <w:t xml:space="preserve"> should be used rather than subjective estimations, such as visual estimation.</w:t>
            </w:r>
            <w:r w:rsidR="003F4DE4">
              <w:rPr>
                <w:rFonts w:asciiTheme="minorHAnsi" w:hAnsiTheme="minorHAnsi" w:cstheme="minorHAnsi"/>
                <w:iCs/>
                <w:color w:val="auto"/>
                <w:sz w:val="20"/>
                <w:szCs w:val="20"/>
              </w:rPr>
              <w:fldChar w:fldCharType="begin">
                <w:fldData xml:space="preserve">PEVuZE5vdGU+PENpdGU+PEF1dGhvcj5MZXJ0YnVubmFwaG9uZzwvQXV0aG9yPjxZZWFyPjIwMTY8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</w:fldData>
              </w:fldChar>
            </w:r>
            <w:r w:rsidR="00E920FF">
              <w:rPr>
                <w:rFonts w:asciiTheme="minorHAnsi" w:hAnsiTheme="minorHAnsi" w:cstheme="minorHAnsi"/>
                <w:iCs/>
                <w:color w:val="auto"/>
                <w:sz w:val="20"/>
                <w:szCs w:val="20"/>
              </w:rPr>
              <w:instrText xml:space="preserve"> ADDIN EN.CITE </w:instrText>
            </w:r>
            <w:r w:rsidR="00E920FF">
              <w:rPr>
                <w:rFonts w:asciiTheme="minorHAnsi" w:hAnsiTheme="minorHAnsi" w:cstheme="minorHAnsi"/>
                <w:iCs/>
                <w:color w:val="auto"/>
                <w:sz w:val="20"/>
                <w:szCs w:val="20"/>
              </w:rPr>
              <w:fldChar w:fldCharType="begin">
                <w:fldData xml:space="preserve">PEVuZE5vdGU+PENpdGU+PEF1dGhvcj5MZXJ0YnVubmFwaG9uZzwvQXV0aG9yPjxZZWFyPjIwMTY8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</w:fldData>
              </w:fldChar>
            </w:r>
            <w:r w:rsidR="00E920FF">
              <w:rPr>
                <w:rFonts w:asciiTheme="minorHAnsi" w:hAnsiTheme="minorHAnsi" w:cstheme="minorHAnsi"/>
                <w:iCs/>
                <w:color w:val="auto"/>
                <w:sz w:val="20"/>
                <w:szCs w:val="20"/>
              </w:rPr>
              <w:instrText xml:space="preserve"> ADDIN EN.CITE.DATA </w:instrText>
            </w:r>
            <w:r w:rsidR="00E920FF">
              <w:rPr>
                <w:rFonts w:asciiTheme="minorHAnsi" w:hAnsiTheme="minorHAnsi" w:cstheme="minorHAnsi"/>
                <w:iCs/>
                <w:color w:val="auto"/>
                <w:sz w:val="20"/>
                <w:szCs w:val="20"/>
              </w:rPr>
            </w:r>
            <w:r w:rsidR="00E920FF">
              <w:rPr>
                <w:rFonts w:asciiTheme="minorHAnsi" w:hAnsiTheme="minorHAnsi" w:cstheme="minorHAnsi"/>
                <w:iCs/>
                <w:color w:val="auto"/>
                <w:sz w:val="20"/>
                <w:szCs w:val="20"/>
              </w:rPr>
              <w:fldChar w:fldCharType="end"/>
            </w:r>
            <w:r w:rsidR="003F4DE4">
              <w:rPr>
                <w:rFonts w:asciiTheme="minorHAnsi" w:hAnsiTheme="minorHAnsi" w:cstheme="minorHAnsi"/>
                <w:iCs/>
                <w:color w:val="auto"/>
                <w:sz w:val="20"/>
                <w:szCs w:val="20"/>
              </w:rPr>
            </w:r>
            <w:r w:rsidR="003F4DE4">
              <w:rPr>
                <w:rFonts w:asciiTheme="minorHAnsi" w:hAnsiTheme="minorHAnsi" w:cstheme="minorHAnsi"/>
                <w:iCs/>
                <w:color w:val="auto"/>
                <w:sz w:val="20"/>
                <w:szCs w:val="20"/>
              </w:rPr>
              <w:fldChar w:fldCharType="separate"/>
            </w:r>
            <w:r w:rsidR="00E920FF" w:rsidRPr="00E920FF">
              <w:rPr>
                <w:rFonts w:asciiTheme="minorHAnsi" w:hAnsiTheme="minorHAnsi" w:cstheme="minorHAnsi"/>
                <w:iCs/>
                <w:noProof/>
                <w:color w:val="auto"/>
                <w:sz w:val="20"/>
                <w:szCs w:val="20"/>
                <w:vertAlign w:val="superscript"/>
              </w:rPr>
              <w:t>11-13</w:t>
            </w:r>
            <w:r w:rsidR="003F4DE4">
              <w:rPr>
                <w:rFonts w:asciiTheme="minorHAnsi" w:hAnsiTheme="minorHAnsi" w:cstheme="minorHAnsi"/>
                <w:iCs/>
                <w:color w:val="auto"/>
                <w:sz w:val="20"/>
                <w:szCs w:val="20"/>
              </w:rPr>
              <w:fldChar w:fldCharType="end"/>
            </w:r>
            <w:r w:rsidR="0010479E" w:rsidRPr="00F03362">
              <w:rPr>
                <w:rFonts w:asciiTheme="minorHAnsi" w:hAnsiTheme="minorHAnsi" w:cstheme="minorHAnsi"/>
                <w:iCs/>
                <w:color w:val="auto"/>
                <w:sz w:val="20"/>
                <w:szCs w:val="20"/>
              </w:rPr>
              <w:t xml:space="preserve"> </w:t>
            </w:r>
          </w:p>
          <w:p w14:paraId="2D1D72DE" w14:textId="77777777" w:rsidR="00A83304" w:rsidRDefault="00A83304" w:rsidP="001C36A8">
            <w:pPr>
              <w:pStyle w:val="Default"/>
              <w:spacing w:line="276" w:lineRule="auto"/>
              <w:rPr>
                <w:rFonts w:asciiTheme="minorHAnsi" w:hAnsiTheme="minorHAnsi" w:cstheme="minorHAnsi"/>
                <w:iCs/>
                <w:color w:val="auto"/>
                <w:sz w:val="20"/>
                <w:szCs w:val="20"/>
              </w:rPr>
            </w:pPr>
          </w:p>
          <w:p w14:paraId="06196913" w14:textId="589349AF" w:rsidR="00A83304" w:rsidRDefault="00565227" w:rsidP="00825DBC">
            <w:pPr>
              <w:pStyle w:val="Default"/>
              <w:spacing w:line="276" w:lineRule="auto"/>
              <w:rPr>
                <w:rFonts w:asciiTheme="minorHAnsi" w:hAnsiTheme="minorHAnsi" w:cstheme="minorBidi"/>
                <w:color w:val="auto"/>
                <w:sz w:val="20"/>
                <w:szCs w:val="20"/>
              </w:rPr>
            </w:pPr>
            <w:r w:rsidRPr="6E2F48C4">
              <w:rPr>
                <w:rFonts w:asciiTheme="minorHAnsi" w:hAnsiTheme="minorHAnsi" w:cstheme="minorBidi"/>
                <w:color w:val="auto"/>
                <w:sz w:val="20"/>
                <w:szCs w:val="20"/>
              </w:rPr>
              <w:t xml:space="preserve">Large trials </w:t>
            </w:r>
            <w:r w:rsidR="00E715D6" w:rsidRPr="6E2F48C4">
              <w:rPr>
                <w:rFonts w:asciiTheme="minorHAnsi" w:hAnsiTheme="minorHAnsi" w:cstheme="minorBidi"/>
                <w:color w:val="auto"/>
                <w:sz w:val="20"/>
                <w:szCs w:val="20"/>
              </w:rPr>
              <w:t>have measured</w:t>
            </w:r>
            <w:r w:rsidR="00211443" w:rsidRPr="6E2F48C4">
              <w:rPr>
                <w:rFonts w:asciiTheme="minorHAnsi" w:hAnsiTheme="minorHAnsi" w:cstheme="minorBidi"/>
                <w:color w:val="auto"/>
                <w:sz w:val="20"/>
                <w:szCs w:val="20"/>
              </w:rPr>
              <w:t xml:space="preserve"> blood loss</w:t>
            </w:r>
            <w:r w:rsidR="00E715D6" w:rsidRPr="6E2F48C4">
              <w:rPr>
                <w:rFonts w:asciiTheme="minorHAnsi" w:hAnsiTheme="minorHAnsi" w:cstheme="minorBidi"/>
                <w:color w:val="auto"/>
                <w:sz w:val="20"/>
                <w:szCs w:val="20"/>
              </w:rPr>
              <w:t xml:space="preserve"> </w:t>
            </w:r>
            <w:r w:rsidR="00825DBC" w:rsidRPr="6E2F48C4">
              <w:rPr>
                <w:rFonts w:asciiTheme="minorHAnsi" w:hAnsiTheme="minorHAnsi" w:cstheme="minorBidi"/>
                <w:color w:val="auto"/>
                <w:sz w:val="20"/>
                <w:szCs w:val="20"/>
              </w:rPr>
              <w:t xml:space="preserve">over the first </w:t>
            </w:r>
            <w:r w:rsidR="00F06C43">
              <w:rPr>
                <w:rFonts w:asciiTheme="minorHAnsi" w:hAnsiTheme="minorHAnsi" w:cstheme="minorBidi"/>
                <w:color w:val="auto"/>
                <w:sz w:val="20"/>
                <w:szCs w:val="20"/>
              </w:rPr>
              <w:t>one</w:t>
            </w:r>
            <w:r w:rsidR="00825DBC" w:rsidRPr="6E2F48C4">
              <w:rPr>
                <w:rFonts w:asciiTheme="minorHAnsi" w:hAnsiTheme="minorHAnsi" w:cstheme="minorBidi"/>
                <w:color w:val="auto"/>
                <w:sz w:val="20"/>
                <w:szCs w:val="20"/>
              </w:rPr>
              <w:t xml:space="preserve"> hour </w:t>
            </w:r>
            <w:r w:rsidR="00FD134F" w:rsidRPr="6E2F48C4">
              <w:rPr>
                <w:rFonts w:asciiTheme="minorHAnsi" w:hAnsiTheme="minorHAnsi" w:cstheme="minorBidi"/>
                <w:color w:val="auto"/>
                <w:sz w:val="20"/>
                <w:szCs w:val="20"/>
              </w:rPr>
              <w:t>postpartum.</w:t>
            </w:r>
            <w:r w:rsidR="00E715D6" w:rsidRPr="6E2F48C4">
              <w:rPr>
                <w:rFonts w:asciiTheme="minorHAnsi" w:hAnsiTheme="minorHAnsi" w:cstheme="minorBidi"/>
                <w:color w:val="auto"/>
                <w:sz w:val="20"/>
                <w:szCs w:val="20"/>
              </w:rPr>
              <w:fldChar w:fldCharType="begin"/>
            </w:r>
            <w:r w:rsidR="002C1C9C">
              <w:rPr>
                <w:rFonts w:asciiTheme="minorHAnsi" w:hAnsiTheme="minorHAnsi" w:cstheme="minorBidi"/>
                <w:color w:val="auto"/>
                <w:sz w:val="20"/>
                <w:szCs w:val="20"/>
              </w:rPr>
              <w:instrText xml:space="preserve"> ADDIN EN.CITE &lt;EndNote&gt;&lt;Cite&gt;&lt;Author&gt;Gallos&lt;/Author&gt;&lt;Year&gt;2023&lt;/Year&gt;&lt;RecNum&gt;8245&lt;/RecNum&gt;&lt;DisplayText&gt;&lt;style face="superscript"&gt;18&lt;/style&gt;&lt;/DisplayText&gt;&lt;record&gt;&lt;rec-number&gt;8245&lt;/rec-number&gt;&lt;foreign-keys&gt;&lt;key app="EN" db-id="tfe2dares52dxqerpz9pzrwbfsp9pv9rvpea" timestamp="1708055415"&gt;8245&lt;/key&gt;&lt;/foreign-keys&gt;&lt;ref-type name="Journal Article"&gt;17&lt;/ref-type&gt;&lt;contributors&gt;&lt;authors&gt;&lt;author&gt;Gallos, I.&lt;/author&gt;&lt;author&gt;Devall, A.&lt;/author&gt;&lt;author&gt;Martin, J.&lt;/author&gt;&lt;author&gt;Middleton, L.&lt;/author&gt;&lt;author&gt;Beeson, L.&lt;/author&gt;&lt;author&gt;Galadanci, H.&lt;/author&gt;&lt;author&gt;Al-beity, F.A.&lt;/author&gt;&lt;author&gt;Qureshi, Z.&lt;/author&gt;&lt;author&gt;Hofmeyr, J.&lt;/author&gt;&lt;author&gt;Moran, N.&lt;/author&gt;&lt;author&gt;Fawcus, S.&lt;/author&gt;&lt;author&gt;Sheikh, L.&lt;/author&gt;&lt;/authors&gt;&lt;/contributors&gt;&lt;titles&gt;&lt;title&gt;Randomized Trial of Early Detection and Treatment of Postpartum Hemorrhage&lt;/title&gt;&lt;secondary-title&gt;New England Journal of Medicine&lt;/secondary-title&gt;&lt;/titles&gt;&lt;periodical&gt;&lt;full-title&gt;New England Journal of Medicine&lt;/full-title&gt;&lt;abbr-1&gt;N. Engl. J. Med.&lt;/abbr-1&gt;&lt;abbr-2&gt;N Engl J Med&lt;/abbr-2&gt;&lt;/periodical&gt;&lt;pages&gt;11-21&lt;/pages&gt;&lt;volume&gt;389&lt;/volume&gt;&lt;dates&gt;&lt;year&gt;2023&lt;/year&gt;&lt;/dates&gt;&lt;urls&gt;&lt;/urls&gt;&lt;/record&gt;&lt;/Cite&gt;&lt;/EndNote&gt;</w:instrText>
            </w:r>
            <w:r w:rsidR="00E715D6" w:rsidRPr="6E2F48C4">
              <w:rPr>
                <w:rFonts w:asciiTheme="minorHAnsi" w:hAnsiTheme="minorHAnsi" w:cstheme="minorBidi"/>
                <w:color w:val="auto"/>
                <w:sz w:val="20"/>
                <w:szCs w:val="20"/>
              </w:rPr>
              <w:fldChar w:fldCharType="separate"/>
            </w:r>
            <w:r w:rsidR="002C1C9C" w:rsidRPr="002C1C9C">
              <w:rPr>
                <w:rFonts w:asciiTheme="minorHAnsi" w:hAnsiTheme="minorHAnsi" w:cstheme="minorBidi"/>
                <w:noProof/>
                <w:color w:val="auto"/>
                <w:sz w:val="20"/>
                <w:szCs w:val="20"/>
                <w:vertAlign w:val="superscript"/>
              </w:rPr>
              <w:t>18</w:t>
            </w:r>
            <w:r w:rsidR="00E715D6" w:rsidRPr="6E2F48C4">
              <w:rPr>
                <w:rFonts w:asciiTheme="minorHAnsi" w:hAnsiTheme="minorHAnsi" w:cstheme="minorBidi"/>
                <w:color w:val="auto"/>
                <w:sz w:val="20"/>
                <w:szCs w:val="20"/>
              </w:rPr>
              <w:fldChar w:fldCharType="end"/>
            </w:r>
            <w:r w:rsidR="00FD134F" w:rsidRPr="6E2F48C4">
              <w:rPr>
                <w:rFonts w:asciiTheme="minorHAnsi" w:hAnsiTheme="minorHAnsi" w:cstheme="minorBidi"/>
                <w:color w:val="auto"/>
                <w:sz w:val="20"/>
                <w:szCs w:val="20"/>
              </w:rPr>
              <w:t xml:space="preserve"> </w:t>
            </w:r>
            <w:r w:rsidR="00F92F74" w:rsidRPr="6E2F48C4">
              <w:rPr>
                <w:rFonts w:asciiTheme="minorHAnsi" w:hAnsiTheme="minorHAnsi" w:cstheme="minorBidi"/>
                <w:color w:val="auto"/>
                <w:sz w:val="20"/>
                <w:szCs w:val="20"/>
              </w:rPr>
              <w:t xml:space="preserve">However, </w:t>
            </w:r>
            <w:r w:rsidR="00A65AAE" w:rsidRPr="6E2F48C4">
              <w:rPr>
                <w:rFonts w:asciiTheme="minorHAnsi" w:hAnsiTheme="minorHAnsi" w:cstheme="minorBidi"/>
                <w:color w:val="auto"/>
                <w:sz w:val="20"/>
                <w:szCs w:val="20"/>
              </w:rPr>
              <w:t>primary</w:t>
            </w:r>
            <w:r w:rsidR="00E57EDF" w:rsidRPr="6E2F48C4">
              <w:rPr>
                <w:rFonts w:asciiTheme="minorHAnsi" w:hAnsiTheme="minorHAnsi" w:cstheme="minorBidi"/>
                <w:color w:val="auto"/>
                <w:sz w:val="20"/>
                <w:szCs w:val="20"/>
              </w:rPr>
              <w:t xml:space="preserve"> PPH</w:t>
            </w:r>
            <w:r w:rsidR="004C78F8" w:rsidRPr="6E2F48C4">
              <w:rPr>
                <w:rFonts w:asciiTheme="minorHAnsi" w:hAnsiTheme="minorHAnsi" w:cstheme="minorBidi"/>
                <w:color w:val="auto"/>
                <w:sz w:val="20"/>
                <w:szCs w:val="20"/>
              </w:rPr>
              <w:t xml:space="preserve"> can occur</w:t>
            </w:r>
            <w:r w:rsidR="00A65AAE" w:rsidRPr="6E2F48C4">
              <w:rPr>
                <w:rFonts w:asciiTheme="minorHAnsi" w:hAnsiTheme="minorHAnsi" w:cstheme="minorBidi"/>
                <w:color w:val="auto"/>
                <w:sz w:val="20"/>
                <w:szCs w:val="20"/>
              </w:rPr>
              <w:t xml:space="preserve"> up to 24 hours after birth</w:t>
            </w:r>
            <w:r w:rsidR="00324541" w:rsidRPr="6E2F48C4">
              <w:rPr>
                <w:rFonts w:asciiTheme="minorHAnsi" w:hAnsiTheme="minorHAnsi" w:cstheme="minorBidi"/>
                <w:color w:val="auto"/>
                <w:sz w:val="20"/>
                <w:szCs w:val="20"/>
              </w:rPr>
              <w:t xml:space="preserve">, including </w:t>
            </w:r>
            <w:r w:rsidR="00DE3747" w:rsidRPr="6E2F48C4">
              <w:rPr>
                <w:rFonts w:asciiTheme="minorHAnsi" w:hAnsiTheme="minorHAnsi" w:cstheme="minorBidi"/>
                <w:color w:val="auto"/>
                <w:sz w:val="20"/>
                <w:szCs w:val="20"/>
              </w:rPr>
              <w:t>once women have left the delivery suite.</w:t>
            </w:r>
          </w:p>
          <w:p w14:paraId="7761144C" w14:textId="5EE5964C" w:rsidR="6E2F48C4" w:rsidRDefault="6E2F48C4" w:rsidP="6E2F48C4">
            <w:pPr>
              <w:pStyle w:val="Default"/>
              <w:spacing w:line="276" w:lineRule="auto"/>
              <w:rPr>
                <w:rFonts w:asciiTheme="minorHAnsi" w:hAnsiTheme="minorHAnsi" w:cstheme="minorBidi"/>
                <w:color w:val="auto"/>
                <w:sz w:val="20"/>
                <w:szCs w:val="20"/>
              </w:rPr>
            </w:pPr>
          </w:p>
          <w:p w14:paraId="299A1D40" w14:textId="77777777" w:rsidR="00106877" w:rsidRDefault="0A8C556E" w:rsidP="003D590E">
            <w:pPr>
              <w:pStyle w:val="Default"/>
              <w:rPr>
                <w:lang w:val="en-GB"/>
              </w:rPr>
            </w:pPr>
            <w:r w:rsidRPr="6E2F48C4">
              <w:rPr>
                <w:rFonts w:asciiTheme="minorHAnsi" w:hAnsiTheme="minorHAnsi" w:cstheme="minorBidi"/>
                <w:sz w:val="20"/>
                <w:szCs w:val="20"/>
                <w:lang w:val="en-GB"/>
              </w:rPr>
              <w:t>While PPH can also occur during caesarean section births, blood loss measurement tools will have different requirements compared to vaginal births, so are not included in this TPP.</w:t>
            </w:r>
          </w:p>
          <w:p w14:paraId="424D9091" w14:textId="7C2D20CE" w:rsidR="003D590E" w:rsidRPr="003D590E" w:rsidRDefault="003D590E" w:rsidP="003D590E">
            <w:pPr>
              <w:pStyle w:val="Default"/>
              <w:rPr>
                <w:lang w:val="en-GB"/>
              </w:rPr>
            </w:pPr>
          </w:p>
        </w:tc>
      </w:tr>
      <w:tr w:rsidR="009945D3" w:rsidRPr="0014636E" w:rsidDel="003B40C8" w14:paraId="542466AC" w14:textId="09C29171" w:rsidTr="67899C58">
        <w:trPr>
          <w:trHeight w:val="322"/>
        </w:trPr>
        <w:tc>
          <w:tcPr>
            <w:tcW w:w="2693" w:type="dxa"/>
            <w:shd w:val="clear" w:color="auto" w:fill="F2F2F2" w:themeFill="background1" w:themeFillShade="F2"/>
            <w:vAlign w:val="center"/>
          </w:tcPr>
          <w:p w14:paraId="178A0C27" w14:textId="370312EF" w:rsidR="00126A8C" w:rsidRPr="00F03362" w:rsidDel="003B40C8" w:rsidRDefault="005958A1" w:rsidP="006B5A19">
            <w:pPr>
              <w:pStyle w:val="NormalWeb"/>
              <w:spacing w:before="0" w:after="0" w:line="276" w:lineRule="auto"/>
              <w:ind w:left="360"/>
              <w:rPr>
                <w:rFonts w:asciiTheme="minorHAnsi" w:hAnsiTheme="minorHAnsi" w:cstheme="minorBidi"/>
                <w:b/>
                <w:sz w:val="20"/>
                <w:szCs w:val="20"/>
              </w:rPr>
            </w:pPr>
            <w:r w:rsidRPr="592ED959">
              <w:rPr>
                <w:rFonts w:asciiTheme="minorHAnsi" w:hAnsiTheme="minorHAnsi" w:cstheme="minorBidi"/>
                <w:b/>
                <w:sz w:val="20"/>
                <w:szCs w:val="20"/>
              </w:rPr>
              <w:t>Target Population</w:t>
            </w:r>
          </w:p>
        </w:tc>
        <w:tc>
          <w:tcPr>
            <w:tcW w:w="2865" w:type="dxa"/>
            <w:shd w:val="clear" w:color="auto" w:fill="auto"/>
          </w:tcPr>
          <w:p w14:paraId="2601040B" w14:textId="12117694" w:rsidR="00126A8C" w:rsidRPr="00F03362" w:rsidDel="003B40C8" w:rsidRDefault="00CA4CEC" w:rsidP="001C36A8">
            <w:pPr>
              <w:pStyle w:val="NormalWeb"/>
              <w:spacing w:before="0" w:after="0" w:line="276" w:lineRule="auto"/>
              <w:rPr>
                <w:rFonts w:asciiTheme="minorHAnsi" w:eastAsia="Times New Roman" w:hAnsiTheme="minorHAnsi" w:cstheme="minorHAnsi"/>
                <w:color w:val="000000" w:themeColor="text1"/>
                <w:sz w:val="20"/>
                <w:szCs w:val="20"/>
              </w:rPr>
            </w:pPr>
            <w:r w:rsidRPr="00F03362">
              <w:rPr>
                <w:rFonts w:asciiTheme="minorHAnsi" w:eastAsia="Times New Roman" w:hAnsiTheme="minorHAnsi" w:cstheme="minorHAnsi"/>
                <w:color w:val="000000" w:themeColor="text1"/>
                <w:sz w:val="20"/>
                <w:szCs w:val="20"/>
              </w:rPr>
              <w:t xml:space="preserve">All pregnant women, girls, trans and gender-diverse people who are giving birth vaginally. </w:t>
            </w:r>
          </w:p>
        </w:tc>
        <w:tc>
          <w:tcPr>
            <w:tcW w:w="2866" w:type="dxa"/>
            <w:shd w:val="clear" w:color="auto" w:fill="auto"/>
          </w:tcPr>
          <w:p w14:paraId="1004E59A" w14:textId="4F56B4CB" w:rsidR="00126A8C" w:rsidRPr="00F03362" w:rsidDel="003B40C8" w:rsidRDefault="008B0F3C" w:rsidP="001C36A8">
            <w:pPr>
              <w:pStyle w:val="NormalWeb"/>
              <w:spacing w:before="0" w:after="0" w:line="276" w:lineRule="auto"/>
              <w:rPr>
                <w:rFonts w:asciiTheme="minorHAnsi" w:eastAsia="Times New Roman" w:hAnsiTheme="minorHAnsi" w:cstheme="minorHAnsi"/>
                <w:color w:val="000000"/>
                <w:kern w:val="24"/>
                <w:sz w:val="20"/>
                <w:szCs w:val="20"/>
              </w:rPr>
            </w:pPr>
            <w:r>
              <w:rPr>
                <w:rFonts w:asciiTheme="minorHAnsi" w:eastAsia="Times New Roman" w:hAnsiTheme="minorHAnsi" w:cstheme="minorHAnsi"/>
                <w:color w:val="000000"/>
                <w:kern w:val="24"/>
                <w:sz w:val="20"/>
                <w:szCs w:val="20"/>
              </w:rPr>
              <w:t xml:space="preserve">Same as minimum. </w:t>
            </w:r>
          </w:p>
        </w:tc>
        <w:tc>
          <w:tcPr>
            <w:tcW w:w="4612" w:type="dxa"/>
          </w:tcPr>
          <w:p w14:paraId="74419DE0" w14:textId="3EDFAC72" w:rsidR="00BD3304" w:rsidRDefault="0079738C" w:rsidP="00BD3304">
            <w:pPr>
              <w:pStyle w:val="NormalWeb"/>
              <w:spacing w:before="0" w:after="0" w:line="276" w:lineRule="auto"/>
              <w:rPr>
                <w:rFonts w:asciiTheme="minorHAnsi" w:hAnsiTheme="minorHAnsi" w:cstheme="minorBidi"/>
                <w:snapToGrid w:val="0"/>
                <w:sz w:val="20"/>
                <w:szCs w:val="20"/>
                <w:lang w:val="en-GB"/>
              </w:rPr>
            </w:pPr>
            <w:r w:rsidRPr="34D96FE1">
              <w:rPr>
                <w:rFonts w:asciiTheme="minorHAnsi" w:hAnsiTheme="minorHAnsi" w:cstheme="minorBidi"/>
                <w:snapToGrid w:val="0"/>
                <w:sz w:val="20"/>
                <w:szCs w:val="20"/>
                <w:lang w:val="en-GB"/>
              </w:rPr>
              <w:t xml:space="preserve">Postpartum blood loss and PPH can affect any </w:t>
            </w:r>
            <w:r w:rsidR="49D5C5E2" w:rsidRPr="34D96FE1">
              <w:rPr>
                <w:rFonts w:asciiTheme="minorHAnsi" w:hAnsiTheme="minorHAnsi" w:cstheme="minorBidi"/>
                <w:snapToGrid w:val="0"/>
                <w:sz w:val="20"/>
                <w:szCs w:val="20"/>
                <w:lang w:val="en-GB"/>
              </w:rPr>
              <w:t>person</w:t>
            </w:r>
            <w:r w:rsidRPr="34D96FE1">
              <w:rPr>
                <w:rFonts w:asciiTheme="minorHAnsi" w:hAnsiTheme="minorHAnsi" w:cstheme="minorBidi"/>
                <w:snapToGrid w:val="0"/>
                <w:sz w:val="20"/>
                <w:szCs w:val="20"/>
                <w:lang w:val="en-GB"/>
              </w:rPr>
              <w:t xml:space="preserve"> giving birth. While some risk factors</w:t>
            </w:r>
            <w:r w:rsidR="00905FF2" w:rsidRPr="34D96FE1">
              <w:rPr>
                <w:rFonts w:asciiTheme="minorHAnsi" w:hAnsiTheme="minorHAnsi" w:cstheme="minorBidi"/>
                <w:snapToGrid w:val="0"/>
                <w:sz w:val="20"/>
                <w:szCs w:val="20"/>
                <w:lang w:val="en-GB"/>
              </w:rPr>
              <w:t xml:space="preserve"> for PPH are known, </w:t>
            </w:r>
            <w:r w:rsidR="00F35DD4" w:rsidRPr="34D96FE1">
              <w:rPr>
                <w:rFonts w:asciiTheme="minorHAnsi" w:hAnsiTheme="minorHAnsi" w:cstheme="minorBidi"/>
                <w:snapToGrid w:val="0"/>
                <w:sz w:val="20"/>
                <w:szCs w:val="20"/>
                <w:lang w:val="en-GB"/>
              </w:rPr>
              <w:t>it is difficult to accurately predict which women are at higher risk of PPH.</w:t>
            </w:r>
            <w:r w:rsidR="00967050" w:rsidRPr="34D96FE1">
              <w:rPr>
                <w:rFonts w:asciiTheme="minorHAnsi" w:hAnsiTheme="minorHAnsi" w:cstheme="minorBidi"/>
                <w:snapToGrid w:val="0"/>
                <w:sz w:val="20"/>
                <w:szCs w:val="20"/>
                <w:lang w:val="en-GB"/>
              </w:rPr>
              <w:fldChar w:fldCharType="begin"/>
            </w:r>
            <w:r w:rsidR="00F51A14">
              <w:rPr>
                <w:rFonts w:asciiTheme="minorHAnsi" w:hAnsiTheme="minorHAnsi" w:cstheme="minorBidi"/>
                <w:snapToGrid w:val="0"/>
                <w:sz w:val="20"/>
                <w:szCs w:val="20"/>
                <w:lang w:val="en-GB"/>
              </w:rPr>
              <w:instrText xml:space="preserve"> ADDIN EN.CITE &lt;EndNote&gt;&lt;Cite&gt;&lt;Author&gt;Neary&lt;/Author&gt;&lt;Year&gt;2020&lt;/Year&gt;&lt;RecNum&gt;8250&lt;/RecNum&gt;&lt;DisplayText&gt;&lt;style face="superscript"&gt;22&lt;/style&gt;&lt;/DisplayText&gt;&lt;record&gt;&lt;rec-number&gt;8250&lt;/rec-number&gt;&lt;foreign-keys&gt;&lt;key app="EN" db-id="tfe2dares52dxqerpz9pzrwbfsp9pv9rvpea" timestamp="1709008822"&gt;8250&lt;/key&gt;&lt;/foreign-keys&gt;&lt;ref-type name="Journal Article"&gt;17&lt;/ref-type&gt;&lt;contributors&gt;&lt;authors&gt;&lt;author&gt;Neary, C.&lt;/author&gt;&lt;author&gt;Naheed, S.&lt;/author&gt;&lt;author&gt;McLernon, DJ.&lt;/author&gt;&lt;author&gt;Black, M.&lt;/author&gt;&lt;/authors&gt;&lt;/contributors&gt;&lt;titles&gt;&lt;title&gt;Predicting risk of postpartum haemorrhage: a systematic review&lt;/title&gt;&lt;secondary-title&gt;BJOG: An International Journal of Obstetrics and Gynaecology&lt;/secondary-title&gt;&lt;/titles&gt;&lt;periodical&gt;&lt;full-title&gt;BJOG: An International Journal of Obstetrics and Gynaecology&lt;/full-title&gt;&lt;abbr-1&gt;BJOG&lt;/abbr-1&gt;&lt;abbr-2&gt;BJOG&lt;/abbr-2&gt;&lt;abbr-3&gt;BJOG: An International Journal of Obstetrics &amp;amp; Gynaecology&lt;/abbr-3&gt;&lt;/periodical&gt;&lt;pages&gt;46-53&lt;/pages&gt;&lt;volume&gt;128&lt;/volume&gt;&lt;number&gt;1&lt;/number&gt;&lt;dates&gt;&lt;year&gt;2020&lt;/year&gt;&lt;/dates&gt;&lt;urls&gt;&lt;/urls&gt;&lt;/record&gt;&lt;/Cite&gt;&lt;/EndNote&gt;</w:instrText>
            </w:r>
            <w:r w:rsidR="00967050" w:rsidRPr="34D96FE1">
              <w:rPr>
                <w:rFonts w:asciiTheme="minorHAnsi" w:hAnsiTheme="minorHAnsi" w:cstheme="minorBidi"/>
                <w:snapToGrid w:val="0"/>
                <w:sz w:val="20"/>
                <w:szCs w:val="20"/>
                <w:lang w:val="en-GB"/>
              </w:rPr>
              <w:fldChar w:fldCharType="separate"/>
            </w:r>
            <w:r w:rsidR="00F51A14" w:rsidRPr="00F51A14">
              <w:rPr>
                <w:rFonts w:asciiTheme="minorHAnsi" w:hAnsiTheme="minorHAnsi" w:cstheme="minorBidi"/>
                <w:noProof/>
                <w:snapToGrid w:val="0"/>
                <w:sz w:val="20"/>
                <w:szCs w:val="20"/>
                <w:vertAlign w:val="superscript"/>
                <w:lang w:val="en-GB"/>
              </w:rPr>
              <w:t>22</w:t>
            </w:r>
            <w:r w:rsidR="00967050" w:rsidRPr="34D96FE1">
              <w:rPr>
                <w:rFonts w:asciiTheme="minorHAnsi" w:hAnsiTheme="minorHAnsi" w:cstheme="minorBidi"/>
                <w:snapToGrid w:val="0"/>
                <w:sz w:val="20"/>
                <w:szCs w:val="20"/>
                <w:lang w:val="en-GB"/>
              </w:rPr>
              <w:fldChar w:fldCharType="end"/>
            </w:r>
            <w:r w:rsidR="00F35DD4" w:rsidRPr="34D96FE1">
              <w:rPr>
                <w:rFonts w:asciiTheme="minorHAnsi" w:hAnsiTheme="minorHAnsi" w:cstheme="minorBidi"/>
                <w:snapToGrid w:val="0"/>
                <w:sz w:val="20"/>
                <w:szCs w:val="20"/>
                <w:lang w:val="en-GB"/>
              </w:rPr>
              <w:t xml:space="preserve"> Because of these challenges in predicting</w:t>
            </w:r>
            <w:r w:rsidR="006A5D42" w:rsidRPr="34D96FE1">
              <w:rPr>
                <w:rFonts w:asciiTheme="minorHAnsi" w:hAnsiTheme="minorHAnsi" w:cstheme="minorBidi"/>
                <w:snapToGrid w:val="0"/>
                <w:sz w:val="20"/>
                <w:szCs w:val="20"/>
                <w:lang w:val="en-GB"/>
              </w:rPr>
              <w:t xml:space="preserve"> PPH, blood loss measurement should</w:t>
            </w:r>
            <w:r w:rsidR="00D55B35" w:rsidRPr="34D96FE1">
              <w:rPr>
                <w:rFonts w:asciiTheme="minorHAnsi" w:hAnsiTheme="minorHAnsi" w:cstheme="minorBidi"/>
                <w:snapToGrid w:val="0"/>
                <w:sz w:val="20"/>
                <w:szCs w:val="20"/>
                <w:lang w:val="en-GB"/>
              </w:rPr>
              <w:t xml:space="preserve"> be </w:t>
            </w:r>
            <w:r w:rsidR="00D445A7" w:rsidRPr="34D96FE1">
              <w:rPr>
                <w:rFonts w:asciiTheme="minorHAnsi" w:hAnsiTheme="minorHAnsi" w:cstheme="minorBidi"/>
                <w:snapToGrid w:val="0"/>
                <w:sz w:val="20"/>
                <w:szCs w:val="20"/>
                <w:lang w:val="en-GB"/>
              </w:rPr>
              <w:t xml:space="preserve">utilised for </w:t>
            </w:r>
            <w:r w:rsidR="00960B85" w:rsidRPr="34D96FE1">
              <w:rPr>
                <w:rFonts w:asciiTheme="minorHAnsi" w:hAnsiTheme="minorHAnsi" w:cstheme="minorBidi"/>
                <w:snapToGrid w:val="0"/>
                <w:sz w:val="20"/>
                <w:szCs w:val="20"/>
                <w:lang w:val="en-GB"/>
              </w:rPr>
              <w:t>all women giving birth</w:t>
            </w:r>
            <w:r w:rsidR="00BD3304" w:rsidRPr="34D96FE1">
              <w:rPr>
                <w:rFonts w:asciiTheme="minorHAnsi" w:hAnsiTheme="minorHAnsi" w:cstheme="minorBidi"/>
                <w:snapToGrid w:val="0"/>
                <w:sz w:val="20"/>
                <w:szCs w:val="20"/>
                <w:lang w:val="en-GB"/>
              </w:rPr>
              <w:t>.</w:t>
            </w:r>
          </w:p>
          <w:p w14:paraId="6BF28BB5" w14:textId="792057F6" w:rsidR="00BD3304" w:rsidRPr="00BD3304" w:rsidDel="003B40C8" w:rsidRDefault="00BD3304" w:rsidP="00BD3304">
            <w:pPr>
              <w:pStyle w:val="Default"/>
              <w:rPr>
                <w:lang w:val="en-GB"/>
              </w:rPr>
            </w:pPr>
          </w:p>
        </w:tc>
      </w:tr>
      <w:tr w:rsidR="009945D3" w:rsidRPr="0014636E" w:rsidDel="003B40C8" w14:paraId="55861EEA" w14:textId="77777777" w:rsidTr="67899C58">
        <w:trPr>
          <w:trHeight w:val="322"/>
        </w:trPr>
        <w:tc>
          <w:tcPr>
            <w:tcW w:w="2693" w:type="dxa"/>
            <w:shd w:val="clear" w:color="auto" w:fill="F2F2F2" w:themeFill="background1" w:themeFillShade="F2"/>
            <w:vAlign w:val="center"/>
          </w:tcPr>
          <w:p w14:paraId="1C4B053E" w14:textId="287A95D0" w:rsidR="00DB5739" w:rsidRPr="00F03362" w:rsidDel="003B40C8" w:rsidRDefault="005958A1" w:rsidP="006B5A19">
            <w:pPr>
              <w:pStyle w:val="NormalWeb"/>
              <w:spacing w:before="0" w:after="0" w:line="276" w:lineRule="auto"/>
              <w:ind w:left="360"/>
              <w:rPr>
                <w:rFonts w:asciiTheme="minorHAnsi" w:hAnsiTheme="minorHAnsi" w:cstheme="minorHAnsi"/>
                <w:b/>
                <w:sz w:val="20"/>
                <w:szCs w:val="20"/>
              </w:rPr>
            </w:pPr>
            <w:r w:rsidRPr="00F03362">
              <w:rPr>
                <w:rFonts w:asciiTheme="minorHAnsi" w:hAnsiTheme="minorHAnsi" w:cstheme="minorHAnsi"/>
                <w:b/>
                <w:sz w:val="20"/>
                <w:szCs w:val="20"/>
              </w:rPr>
              <w:t>Target Countries</w:t>
            </w:r>
          </w:p>
        </w:tc>
        <w:tc>
          <w:tcPr>
            <w:tcW w:w="2865" w:type="dxa"/>
            <w:shd w:val="clear" w:color="auto" w:fill="auto"/>
          </w:tcPr>
          <w:p w14:paraId="0514D213" w14:textId="2207D523" w:rsidR="00490EED" w:rsidRPr="00F03362" w:rsidRDefault="007C2EB8" w:rsidP="001C36A8">
            <w:pPr>
              <w:pStyle w:val="NormalWeb"/>
              <w:spacing w:before="0" w:after="0" w:line="276" w:lineRule="auto"/>
              <w:rPr>
                <w:rFonts w:asciiTheme="minorHAnsi" w:eastAsia="Times New Roman" w:hAnsiTheme="minorHAnsi" w:cstheme="minorHAnsi"/>
                <w:color w:val="000000"/>
                <w:kern w:val="24"/>
                <w:sz w:val="20"/>
                <w:szCs w:val="20"/>
              </w:rPr>
            </w:pPr>
            <w:r w:rsidRPr="00F03362">
              <w:rPr>
                <w:rFonts w:asciiTheme="minorHAnsi" w:eastAsia="Times New Roman" w:hAnsiTheme="minorHAnsi" w:cstheme="minorHAnsi"/>
                <w:color w:val="000000"/>
                <w:kern w:val="24"/>
                <w:sz w:val="20"/>
                <w:szCs w:val="20"/>
              </w:rPr>
              <w:t xml:space="preserve">All countries, with a particular focus on limited-resource </w:t>
            </w:r>
            <w:r w:rsidRPr="00F03362">
              <w:rPr>
                <w:rFonts w:asciiTheme="minorHAnsi" w:eastAsia="Times New Roman" w:hAnsiTheme="minorHAnsi" w:cstheme="minorHAnsi"/>
                <w:color w:val="000000"/>
                <w:kern w:val="24"/>
                <w:sz w:val="20"/>
                <w:szCs w:val="20"/>
              </w:rPr>
              <w:lastRenderedPageBreak/>
              <w:t xml:space="preserve">settings and countries with the highest burden of </w:t>
            </w:r>
            <w:r w:rsidR="00944687">
              <w:rPr>
                <w:rFonts w:asciiTheme="minorHAnsi" w:eastAsia="Times New Roman" w:hAnsiTheme="minorHAnsi" w:cstheme="minorHAnsi"/>
                <w:color w:val="000000"/>
                <w:kern w:val="24"/>
                <w:sz w:val="20"/>
                <w:szCs w:val="20"/>
              </w:rPr>
              <w:t>PPH</w:t>
            </w:r>
            <w:r w:rsidRPr="00F03362">
              <w:rPr>
                <w:rFonts w:asciiTheme="minorHAnsi" w:eastAsia="Times New Roman" w:hAnsiTheme="minorHAnsi" w:cstheme="minorHAnsi"/>
                <w:color w:val="000000"/>
                <w:kern w:val="24"/>
                <w:sz w:val="20"/>
                <w:szCs w:val="20"/>
              </w:rPr>
              <w:t xml:space="preserve">. </w:t>
            </w:r>
          </w:p>
        </w:tc>
        <w:tc>
          <w:tcPr>
            <w:tcW w:w="2866" w:type="dxa"/>
            <w:shd w:val="clear" w:color="auto" w:fill="auto"/>
          </w:tcPr>
          <w:p w14:paraId="0ACBDF60" w14:textId="4F2F4AD8" w:rsidR="00DB5739" w:rsidRPr="00F03362" w:rsidRDefault="007C2EB8" w:rsidP="001C36A8">
            <w:pPr>
              <w:pStyle w:val="NormalWeb"/>
              <w:spacing w:before="0" w:after="0" w:line="276" w:lineRule="auto"/>
              <w:rPr>
                <w:rFonts w:asciiTheme="minorHAnsi" w:eastAsia="Times New Roman" w:hAnsiTheme="minorHAnsi" w:cstheme="minorHAnsi"/>
                <w:color w:val="000000"/>
                <w:kern w:val="24"/>
                <w:sz w:val="20"/>
                <w:szCs w:val="20"/>
              </w:rPr>
            </w:pPr>
            <w:r w:rsidRPr="00F03362">
              <w:rPr>
                <w:rFonts w:asciiTheme="minorHAnsi" w:eastAsia="Times New Roman" w:hAnsiTheme="minorHAnsi" w:cstheme="minorHAnsi"/>
                <w:color w:val="000000"/>
                <w:kern w:val="24"/>
                <w:sz w:val="20"/>
                <w:szCs w:val="20"/>
              </w:rPr>
              <w:lastRenderedPageBreak/>
              <w:t xml:space="preserve">Same as minimum. </w:t>
            </w:r>
          </w:p>
        </w:tc>
        <w:tc>
          <w:tcPr>
            <w:tcW w:w="4612" w:type="dxa"/>
          </w:tcPr>
          <w:p w14:paraId="5650F09C" w14:textId="77777777" w:rsidR="003D590E" w:rsidRDefault="00E97951" w:rsidP="003D590E">
            <w:pPr>
              <w:pStyle w:val="NormalWeb"/>
              <w:spacing w:before="0" w:after="0" w:line="276" w:lineRule="auto"/>
              <w:rPr>
                <w:rFonts w:asciiTheme="minorHAnsi" w:hAnsiTheme="minorHAnsi" w:cstheme="minorHAnsi"/>
                <w:iCs/>
                <w:snapToGrid w:val="0"/>
                <w:sz w:val="20"/>
                <w:szCs w:val="20"/>
                <w:lang w:val="en-GB"/>
              </w:rPr>
            </w:pPr>
            <w:r w:rsidRPr="00F03362">
              <w:rPr>
                <w:rFonts w:asciiTheme="minorHAnsi" w:hAnsiTheme="minorHAnsi" w:cstheme="minorHAnsi"/>
                <w:iCs/>
                <w:snapToGrid w:val="0"/>
                <w:sz w:val="20"/>
                <w:szCs w:val="20"/>
                <w:lang w:val="en-GB"/>
              </w:rPr>
              <w:t>PPH can occur in any country</w:t>
            </w:r>
            <w:r w:rsidR="00AC0729" w:rsidRPr="00F03362">
              <w:rPr>
                <w:rFonts w:asciiTheme="minorHAnsi" w:hAnsiTheme="minorHAnsi" w:cstheme="minorHAnsi"/>
                <w:iCs/>
                <w:snapToGrid w:val="0"/>
                <w:sz w:val="20"/>
                <w:szCs w:val="20"/>
                <w:lang w:val="en-GB"/>
              </w:rPr>
              <w:t>. Therefore, accurate measurement of postpartum blood loss</w:t>
            </w:r>
            <w:r w:rsidR="001F5310" w:rsidRPr="00F03362">
              <w:rPr>
                <w:rFonts w:asciiTheme="minorHAnsi" w:hAnsiTheme="minorHAnsi" w:cstheme="minorHAnsi"/>
                <w:iCs/>
                <w:snapToGrid w:val="0"/>
                <w:sz w:val="20"/>
                <w:szCs w:val="20"/>
                <w:lang w:val="en-GB"/>
              </w:rPr>
              <w:t xml:space="preserve"> is</w:t>
            </w:r>
            <w:r w:rsidR="00F81828" w:rsidRPr="00F03362">
              <w:rPr>
                <w:rFonts w:asciiTheme="minorHAnsi" w:hAnsiTheme="minorHAnsi" w:cstheme="minorHAnsi"/>
                <w:iCs/>
                <w:snapToGrid w:val="0"/>
                <w:sz w:val="20"/>
                <w:szCs w:val="20"/>
                <w:lang w:val="en-GB"/>
              </w:rPr>
              <w:t xml:space="preserve"> an important </w:t>
            </w:r>
            <w:r w:rsidR="00B34D8C" w:rsidRPr="00F03362">
              <w:rPr>
                <w:rFonts w:asciiTheme="minorHAnsi" w:hAnsiTheme="minorHAnsi" w:cstheme="minorHAnsi"/>
                <w:iCs/>
                <w:snapToGrid w:val="0"/>
                <w:sz w:val="20"/>
                <w:szCs w:val="20"/>
                <w:lang w:val="en-GB"/>
              </w:rPr>
              <w:t>intervention</w:t>
            </w:r>
            <w:r w:rsidR="00A677BF" w:rsidRPr="00F03362">
              <w:rPr>
                <w:rFonts w:asciiTheme="minorHAnsi" w:hAnsiTheme="minorHAnsi" w:cstheme="minorHAnsi"/>
                <w:iCs/>
                <w:snapToGrid w:val="0"/>
                <w:sz w:val="20"/>
                <w:szCs w:val="20"/>
                <w:lang w:val="en-GB"/>
              </w:rPr>
              <w:t xml:space="preserve"> globally. </w:t>
            </w:r>
            <w:r w:rsidR="004C5A7A" w:rsidRPr="00F03362">
              <w:rPr>
                <w:rFonts w:asciiTheme="minorHAnsi" w:hAnsiTheme="minorHAnsi" w:cstheme="minorHAnsi"/>
                <w:iCs/>
                <w:snapToGrid w:val="0"/>
                <w:sz w:val="20"/>
                <w:szCs w:val="20"/>
                <w:lang w:val="en-GB"/>
              </w:rPr>
              <w:t xml:space="preserve">Rates of PPH </w:t>
            </w:r>
            <w:r w:rsidR="00EA71F4">
              <w:rPr>
                <w:rFonts w:asciiTheme="minorHAnsi" w:hAnsiTheme="minorHAnsi" w:cstheme="minorHAnsi"/>
                <w:iCs/>
                <w:snapToGrid w:val="0"/>
                <w:sz w:val="20"/>
                <w:szCs w:val="20"/>
                <w:lang w:val="en-GB"/>
              </w:rPr>
              <w:t xml:space="preserve">and </w:t>
            </w:r>
            <w:r w:rsidR="00EA71F4">
              <w:rPr>
                <w:rFonts w:asciiTheme="minorHAnsi" w:hAnsiTheme="minorHAnsi" w:cstheme="minorHAnsi"/>
                <w:iCs/>
                <w:snapToGrid w:val="0"/>
                <w:sz w:val="20"/>
                <w:szCs w:val="20"/>
                <w:lang w:val="en-GB"/>
              </w:rPr>
              <w:lastRenderedPageBreak/>
              <w:t xml:space="preserve">associated maternal mortality </w:t>
            </w:r>
            <w:r w:rsidR="004C5A7A" w:rsidRPr="00F03362">
              <w:rPr>
                <w:rFonts w:asciiTheme="minorHAnsi" w:hAnsiTheme="minorHAnsi" w:cstheme="minorHAnsi"/>
                <w:iCs/>
                <w:snapToGrid w:val="0"/>
                <w:sz w:val="20"/>
                <w:szCs w:val="20"/>
                <w:lang w:val="en-GB"/>
              </w:rPr>
              <w:t>are highest in</w:t>
            </w:r>
            <w:r w:rsidR="002F11B3" w:rsidRPr="00F03362">
              <w:rPr>
                <w:rFonts w:asciiTheme="minorHAnsi" w:hAnsiTheme="minorHAnsi" w:cstheme="minorHAnsi"/>
                <w:iCs/>
                <w:snapToGrid w:val="0"/>
                <w:sz w:val="20"/>
                <w:szCs w:val="20"/>
                <w:lang w:val="en-GB"/>
              </w:rPr>
              <w:t xml:space="preserve"> </w:t>
            </w:r>
            <w:r w:rsidR="00867668" w:rsidRPr="00F03362">
              <w:rPr>
                <w:rFonts w:asciiTheme="minorHAnsi" w:hAnsiTheme="minorHAnsi" w:cstheme="minorHAnsi"/>
                <w:iCs/>
                <w:snapToGrid w:val="0"/>
                <w:sz w:val="20"/>
                <w:szCs w:val="20"/>
                <w:lang w:val="en-GB"/>
              </w:rPr>
              <w:t>regions such as sub-Saharan Africa and South Asia</w:t>
            </w:r>
            <w:r w:rsidR="003A6A30" w:rsidRPr="00F03362">
              <w:rPr>
                <w:rFonts w:asciiTheme="minorHAnsi" w:hAnsiTheme="minorHAnsi" w:cstheme="minorHAnsi"/>
                <w:iCs/>
                <w:snapToGrid w:val="0"/>
                <w:sz w:val="20"/>
                <w:szCs w:val="20"/>
                <w:lang w:val="en-GB"/>
              </w:rPr>
              <w:t>.</w:t>
            </w:r>
            <w:r w:rsidR="00CF404E">
              <w:rPr>
                <w:rFonts w:asciiTheme="minorHAnsi" w:hAnsiTheme="minorHAnsi" w:cstheme="minorHAnsi"/>
                <w:iCs/>
                <w:snapToGrid w:val="0"/>
                <w:sz w:val="20"/>
                <w:szCs w:val="20"/>
                <w:lang w:val="en-GB"/>
              </w:rPr>
              <w:fldChar w:fldCharType="begin"/>
            </w:r>
            <w:r w:rsidR="008014B6">
              <w:rPr>
                <w:rFonts w:asciiTheme="minorHAnsi" w:hAnsiTheme="minorHAnsi" w:cstheme="minorHAnsi"/>
                <w:iCs/>
                <w:snapToGrid w:val="0"/>
                <w:sz w:val="20"/>
                <w:szCs w:val="20"/>
                <w:lang w:val="en-GB"/>
              </w:rPr>
              <w:instrText xml:space="preserve"> ADDIN EN.CITE &lt;EndNote&gt;&lt;Cite&gt;&lt;Year&gt;2023&lt;/Year&gt;&lt;RecNum&gt;8235&lt;/RecNum&gt;&lt;DisplayText&gt;&lt;style face="superscript"&gt;2&lt;/style&gt;&lt;/DisplayText&gt;&lt;record&gt;&lt;rec-number&gt;8235&lt;/rec-number&gt;&lt;foreign-keys&gt;&lt;key app="EN" db-id="tfe2dares52dxqerpz9pzrwbfsp9pv9rvpea" timestamp="1708046449"&gt;8235&lt;/key&gt;&lt;/foreign-keys&gt;&lt;ref-type name="Report"&gt;27&lt;/ref-type&gt;&lt;contributors&gt;&lt;/contributors&gt;&lt;titles&gt;&lt;title&gt;A Roadmap to combat postpartum haemorrhage between 2023 and 2030&lt;/title&gt;&lt;/titles&gt;&lt;number&gt;Licence: CC BY-NC-SA 3.0 IGO&lt;/number&gt;&lt;dates&gt;&lt;year&gt;2023&lt;/year&gt;&lt;/dates&gt;&lt;pub-location&gt;Geneva&lt;/pub-location&gt;&lt;publisher&gt;World Health Organization&lt;/publisher&gt;&lt;urls&gt;&lt;/urls&gt;&lt;/record&gt;&lt;/Cite&gt;&lt;/EndNote&gt;</w:instrText>
            </w:r>
            <w:r w:rsidR="00CF404E">
              <w:rPr>
                <w:rFonts w:asciiTheme="minorHAnsi" w:hAnsiTheme="minorHAnsi" w:cstheme="minorHAnsi"/>
                <w:iCs/>
                <w:snapToGrid w:val="0"/>
                <w:sz w:val="20"/>
                <w:szCs w:val="20"/>
                <w:lang w:val="en-GB"/>
              </w:rPr>
              <w:fldChar w:fldCharType="separate"/>
            </w:r>
            <w:r w:rsidR="008014B6" w:rsidRPr="008014B6">
              <w:rPr>
                <w:rFonts w:asciiTheme="minorHAnsi" w:hAnsiTheme="minorHAnsi" w:cstheme="minorHAnsi"/>
                <w:iCs/>
                <w:noProof/>
                <w:snapToGrid w:val="0"/>
                <w:sz w:val="20"/>
                <w:szCs w:val="20"/>
                <w:vertAlign w:val="superscript"/>
                <w:lang w:val="en-GB"/>
              </w:rPr>
              <w:t>2</w:t>
            </w:r>
            <w:r w:rsidR="00CF404E">
              <w:rPr>
                <w:rFonts w:asciiTheme="minorHAnsi" w:hAnsiTheme="minorHAnsi" w:cstheme="minorHAnsi"/>
                <w:iCs/>
                <w:snapToGrid w:val="0"/>
                <w:sz w:val="20"/>
                <w:szCs w:val="20"/>
                <w:lang w:val="en-GB"/>
              </w:rPr>
              <w:fldChar w:fldCharType="end"/>
            </w:r>
            <w:r w:rsidR="003A6A30" w:rsidRPr="00F03362">
              <w:rPr>
                <w:rFonts w:asciiTheme="minorHAnsi" w:hAnsiTheme="minorHAnsi" w:cstheme="minorHAnsi"/>
                <w:iCs/>
                <w:snapToGrid w:val="0"/>
                <w:sz w:val="20"/>
                <w:szCs w:val="20"/>
                <w:lang w:val="en-GB"/>
              </w:rPr>
              <w:t xml:space="preserve"> Therefore, </w:t>
            </w:r>
            <w:r w:rsidR="00FF3F9C" w:rsidRPr="00F03362">
              <w:rPr>
                <w:rFonts w:asciiTheme="minorHAnsi" w:hAnsiTheme="minorHAnsi" w:cstheme="minorHAnsi"/>
                <w:iCs/>
                <w:snapToGrid w:val="0"/>
                <w:sz w:val="20"/>
                <w:szCs w:val="20"/>
                <w:lang w:val="en-GB"/>
              </w:rPr>
              <w:t>blood loss measurement tools</w:t>
            </w:r>
            <w:r w:rsidR="006B193A" w:rsidRPr="00F03362">
              <w:rPr>
                <w:rFonts w:asciiTheme="minorHAnsi" w:hAnsiTheme="minorHAnsi" w:cstheme="minorHAnsi"/>
                <w:iCs/>
                <w:snapToGrid w:val="0"/>
                <w:sz w:val="20"/>
                <w:szCs w:val="20"/>
                <w:lang w:val="en-GB"/>
              </w:rPr>
              <w:t xml:space="preserve"> must be suitable for use in these contexts. </w:t>
            </w:r>
          </w:p>
          <w:p w14:paraId="4A450964" w14:textId="7DA1BD4E" w:rsidR="003D590E" w:rsidRPr="003D590E" w:rsidRDefault="003D590E" w:rsidP="003D590E">
            <w:pPr>
              <w:pStyle w:val="Default"/>
              <w:rPr>
                <w:lang w:val="en-GB"/>
              </w:rPr>
            </w:pPr>
          </w:p>
        </w:tc>
      </w:tr>
      <w:tr w:rsidR="009945D3" w:rsidRPr="0014636E" w:rsidDel="003B40C8" w14:paraId="2CF4E093" w14:textId="36085176" w:rsidTr="67899C58">
        <w:trPr>
          <w:trHeight w:val="164"/>
        </w:trPr>
        <w:tc>
          <w:tcPr>
            <w:tcW w:w="2693" w:type="dxa"/>
            <w:shd w:val="clear" w:color="auto" w:fill="F2F2F2" w:themeFill="background1" w:themeFillShade="F2"/>
            <w:vAlign w:val="center"/>
          </w:tcPr>
          <w:p w14:paraId="1383A842" w14:textId="588620D7" w:rsidR="001C6666" w:rsidRPr="00F03362" w:rsidDel="003B40C8" w:rsidRDefault="005958A1" w:rsidP="00B905C6">
            <w:pPr>
              <w:pStyle w:val="NormalWeb"/>
              <w:spacing w:before="0" w:after="0" w:line="276" w:lineRule="auto"/>
              <w:jc w:val="both"/>
              <w:rPr>
                <w:rFonts w:asciiTheme="minorHAnsi" w:hAnsiTheme="minorHAnsi" w:cstheme="minorBidi"/>
                <w:b/>
                <w:sz w:val="20"/>
                <w:szCs w:val="20"/>
              </w:rPr>
            </w:pPr>
            <w:r w:rsidRPr="34D96FE1">
              <w:rPr>
                <w:rFonts w:asciiTheme="minorHAnsi" w:hAnsiTheme="minorHAnsi" w:cstheme="minorBidi"/>
                <w:b/>
                <w:sz w:val="20"/>
                <w:szCs w:val="20"/>
              </w:rPr>
              <w:lastRenderedPageBreak/>
              <w:t>Target Users</w:t>
            </w:r>
            <w:r w:rsidR="50A66983" w:rsidRPr="34D96FE1">
              <w:rPr>
                <w:rFonts w:asciiTheme="minorHAnsi" w:hAnsiTheme="minorHAnsi" w:cstheme="minorBidi"/>
                <w:b/>
                <w:bCs/>
                <w:sz w:val="20"/>
                <w:szCs w:val="20"/>
              </w:rPr>
              <w:t xml:space="preserve"> and Settings</w:t>
            </w:r>
          </w:p>
        </w:tc>
        <w:tc>
          <w:tcPr>
            <w:tcW w:w="2865" w:type="dxa"/>
            <w:shd w:val="clear" w:color="auto" w:fill="auto"/>
          </w:tcPr>
          <w:p w14:paraId="47CB9989" w14:textId="6FD295CC" w:rsidR="00110121" w:rsidRPr="00F03362" w:rsidDel="003B40C8" w:rsidRDefault="007C2EB8" w:rsidP="34D96FE1">
            <w:pPr>
              <w:spacing w:line="276" w:lineRule="auto"/>
              <w:rPr>
                <w:rFonts w:asciiTheme="minorHAnsi" w:eastAsia="Times New Roman" w:hAnsiTheme="minorHAnsi" w:cstheme="minorBidi"/>
                <w:color w:val="000000" w:themeColor="text1"/>
                <w:sz w:val="20"/>
                <w:szCs w:val="20"/>
              </w:rPr>
            </w:pPr>
            <w:r w:rsidRPr="34D96FE1">
              <w:rPr>
                <w:rFonts w:asciiTheme="minorHAnsi" w:eastAsia="Times New Roman" w:hAnsiTheme="minorHAnsi" w:cstheme="minorBidi"/>
                <w:color w:val="000000"/>
                <w:kern w:val="24"/>
                <w:sz w:val="20"/>
                <w:szCs w:val="20"/>
              </w:rPr>
              <w:t>Healthcare professionals providing intrapartum</w:t>
            </w:r>
            <w:r w:rsidR="00205D4F" w:rsidRPr="34D96FE1">
              <w:rPr>
                <w:rFonts w:asciiTheme="minorHAnsi" w:eastAsia="Times New Roman" w:hAnsiTheme="minorHAnsi" w:cstheme="minorBidi"/>
                <w:color w:val="000000"/>
                <w:kern w:val="24"/>
                <w:sz w:val="20"/>
                <w:szCs w:val="20"/>
              </w:rPr>
              <w:t xml:space="preserve"> care and immediate postpartum care. </w:t>
            </w:r>
          </w:p>
          <w:p w14:paraId="276407FE" w14:textId="60C61599" w:rsidR="00110121" w:rsidRPr="00F03362" w:rsidDel="003B40C8" w:rsidRDefault="00110121" w:rsidP="34D96FE1">
            <w:pPr>
              <w:spacing w:line="276" w:lineRule="auto"/>
              <w:rPr>
                <w:rFonts w:asciiTheme="minorHAnsi" w:eastAsia="Times New Roman" w:hAnsiTheme="minorHAnsi" w:cstheme="minorBidi"/>
                <w:color w:val="000000" w:themeColor="text1"/>
                <w:sz w:val="20"/>
                <w:szCs w:val="20"/>
              </w:rPr>
            </w:pPr>
          </w:p>
          <w:p w14:paraId="3CDAA24D" w14:textId="2EDC0DE6" w:rsidR="00110121" w:rsidRPr="00F03362" w:rsidDel="003B40C8" w:rsidRDefault="7EF14425" w:rsidP="001C36A8">
            <w:pPr>
              <w:spacing w:line="276" w:lineRule="auto"/>
              <w:rPr>
                <w:rFonts w:asciiTheme="minorHAnsi" w:eastAsia="Times New Roman" w:hAnsiTheme="minorHAnsi" w:cstheme="minorBidi"/>
                <w:color w:val="000000"/>
                <w:kern w:val="24"/>
                <w:sz w:val="20"/>
                <w:szCs w:val="20"/>
              </w:rPr>
            </w:pPr>
            <w:r w:rsidRPr="34D96FE1">
              <w:rPr>
                <w:rFonts w:asciiTheme="minorHAnsi" w:eastAsia="Times New Roman" w:hAnsiTheme="minorHAnsi" w:cstheme="minorBidi"/>
                <w:color w:val="000000" w:themeColor="text1"/>
                <w:sz w:val="20"/>
                <w:szCs w:val="20"/>
              </w:rPr>
              <w:t xml:space="preserve">Suitable for use in </w:t>
            </w:r>
            <w:r w:rsidR="00B905C6">
              <w:rPr>
                <w:rFonts w:asciiTheme="minorHAnsi" w:eastAsia="Times New Roman" w:hAnsiTheme="minorHAnsi" w:cstheme="minorBidi"/>
                <w:color w:val="000000" w:themeColor="text1"/>
                <w:sz w:val="20"/>
                <w:szCs w:val="20"/>
              </w:rPr>
              <w:t xml:space="preserve">different levels of </w:t>
            </w:r>
            <w:r w:rsidRPr="34D96FE1">
              <w:rPr>
                <w:rFonts w:asciiTheme="minorHAnsi" w:eastAsia="Times New Roman" w:hAnsiTheme="minorHAnsi" w:cstheme="minorBidi"/>
                <w:color w:val="000000" w:themeColor="text1"/>
                <w:sz w:val="20"/>
                <w:szCs w:val="20"/>
              </w:rPr>
              <w:t xml:space="preserve">healthcare facilities (primary, secondary and tertiary). </w:t>
            </w:r>
          </w:p>
        </w:tc>
        <w:tc>
          <w:tcPr>
            <w:tcW w:w="2866" w:type="dxa"/>
            <w:shd w:val="clear" w:color="auto" w:fill="auto"/>
          </w:tcPr>
          <w:p w14:paraId="5F48DA63" w14:textId="7D76D71C" w:rsidR="00110121" w:rsidRPr="00F03362" w:rsidDel="003B40C8" w:rsidRDefault="00435FEF" w:rsidP="34D96FE1">
            <w:pPr>
              <w:pStyle w:val="Default"/>
              <w:spacing w:line="276" w:lineRule="auto"/>
              <w:rPr>
                <w:rFonts w:asciiTheme="minorHAnsi" w:hAnsiTheme="minorHAnsi" w:cstheme="minorBidi"/>
                <w:sz w:val="20"/>
                <w:szCs w:val="20"/>
              </w:rPr>
            </w:pPr>
            <w:r w:rsidRPr="34D96FE1">
              <w:rPr>
                <w:rFonts w:asciiTheme="minorHAnsi" w:hAnsiTheme="minorHAnsi" w:cstheme="minorBidi"/>
                <w:sz w:val="20"/>
                <w:szCs w:val="20"/>
              </w:rPr>
              <w:t xml:space="preserve">Same as minimum. </w:t>
            </w:r>
          </w:p>
          <w:p w14:paraId="1B10D202" w14:textId="06952757" w:rsidR="00110121" w:rsidRPr="00F03362" w:rsidDel="003B40C8" w:rsidRDefault="00110121" w:rsidP="34D96FE1">
            <w:pPr>
              <w:pStyle w:val="Default"/>
              <w:spacing w:line="276" w:lineRule="auto"/>
              <w:rPr>
                <w:rFonts w:asciiTheme="minorHAnsi" w:hAnsiTheme="minorHAnsi" w:cstheme="minorBidi"/>
                <w:sz w:val="20"/>
                <w:szCs w:val="20"/>
              </w:rPr>
            </w:pPr>
          </w:p>
          <w:p w14:paraId="6FD4A157" w14:textId="4AD2ABB7" w:rsidR="00110121" w:rsidRPr="00F03362" w:rsidDel="003B40C8" w:rsidRDefault="2FF8DC1C" w:rsidP="34D96FE1">
            <w:pPr>
              <w:pStyle w:val="Default"/>
              <w:spacing w:line="276" w:lineRule="auto"/>
              <w:rPr>
                <w:rFonts w:asciiTheme="minorHAnsi" w:hAnsiTheme="minorHAnsi" w:cstheme="minorBidi"/>
                <w:sz w:val="20"/>
                <w:szCs w:val="20"/>
              </w:rPr>
            </w:pPr>
            <w:r w:rsidRPr="34D96FE1">
              <w:rPr>
                <w:rFonts w:asciiTheme="minorHAnsi" w:hAnsiTheme="minorHAnsi" w:cstheme="minorBidi"/>
                <w:sz w:val="20"/>
                <w:szCs w:val="20"/>
              </w:rPr>
              <w:t xml:space="preserve">Plus: </w:t>
            </w:r>
          </w:p>
          <w:p w14:paraId="071B7243" w14:textId="7439C814" w:rsidR="00110121" w:rsidRPr="00F03362" w:rsidDel="003B40C8" w:rsidRDefault="00110121" w:rsidP="34D96FE1">
            <w:pPr>
              <w:pStyle w:val="Default"/>
              <w:spacing w:line="276" w:lineRule="auto"/>
              <w:rPr>
                <w:rFonts w:asciiTheme="minorHAnsi" w:hAnsiTheme="minorHAnsi" w:cstheme="minorBidi"/>
                <w:sz w:val="20"/>
                <w:szCs w:val="20"/>
              </w:rPr>
            </w:pPr>
          </w:p>
          <w:p w14:paraId="2A9131E6" w14:textId="0AC399BF" w:rsidR="00110121" w:rsidRPr="00F03362" w:rsidDel="003B40C8" w:rsidRDefault="2FF8DC1C" w:rsidP="001C36A8">
            <w:pPr>
              <w:pStyle w:val="Default"/>
              <w:spacing w:line="276" w:lineRule="auto"/>
              <w:rPr>
                <w:rFonts w:asciiTheme="minorHAnsi" w:hAnsiTheme="minorHAnsi" w:cstheme="minorBidi"/>
                <w:sz w:val="20"/>
                <w:szCs w:val="20"/>
              </w:rPr>
            </w:pPr>
            <w:r w:rsidRPr="34D96FE1">
              <w:rPr>
                <w:rFonts w:asciiTheme="minorHAnsi" w:hAnsiTheme="minorHAnsi" w:cstheme="minorBidi"/>
                <w:sz w:val="20"/>
                <w:szCs w:val="20"/>
              </w:rPr>
              <w:t xml:space="preserve">Also suitable for use in home-or community-based settings </w:t>
            </w:r>
            <w:r w:rsidR="00B905C6">
              <w:rPr>
                <w:rFonts w:asciiTheme="minorHAnsi" w:hAnsiTheme="minorHAnsi" w:cstheme="minorBidi"/>
                <w:sz w:val="20"/>
                <w:szCs w:val="20"/>
              </w:rPr>
              <w:t>where birth is attended</w:t>
            </w:r>
            <w:r w:rsidRPr="34D96FE1">
              <w:rPr>
                <w:rFonts w:asciiTheme="minorHAnsi" w:hAnsiTheme="minorHAnsi" w:cstheme="minorBidi"/>
                <w:sz w:val="20"/>
                <w:szCs w:val="20"/>
              </w:rPr>
              <w:t xml:space="preserve"> by a health care professional. </w:t>
            </w:r>
          </w:p>
        </w:tc>
        <w:tc>
          <w:tcPr>
            <w:tcW w:w="4612" w:type="dxa"/>
          </w:tcPr>
          <w:p w14:paraId="7E503B8C" w14:textId="5EA971A6" w:rsidR="00DA31E6" w:rsidRPr="00F03362" w:rsidDel="003B40C8" w:rsidRDefault="00AA6FBF" w:rsidP="00233045">
            <w:pPr>
              <w:pStyle w:val="Default"/>
              <w:spacing w:line="276" w:lineRule="auto"/>
              <w:rPr>
                <w:rFonts w:asciiTheme="minorHAnsi" w:eastAsia="Times New Roman" w:hAnsiTheme="minorHAnsi" w:cstheme="minorHAnsi"/>
                <w:iCs/>
                <w:kern w:val="24"/>
                <w:sz w:val="20"/>
                <w:szCs w:val="20"/>
              </w:rPr>
            </w:pPr>
            <w:r w:rsidRPr="00F03362">
              <w:rPr>
                <w:rFonts w:asciiTheme="minorHAnsi" w:eastAsia="Times New Roman" w:hAnsiTheme="minorHAnsi" w:cstheme="minorHAnsi"/>
                <w:iCs/>
                <w:kern w:val="24"/>
                <w:sz w:val="20"/>
                <w:szCs w:val="20"/>
              </w:rPr>
              <w:t xml:space="preserve">The healthcare cadre responsible for </w:t>
            </w:r>
            <w:r w:rsidR="00385673" w:rsidRPr="00F03362">
              <w:rPr>
                <w:rFonts w:asciiTheme="minorHAnsi" w:eastAsia="Times New Roman" w:hAnsiTheme="minorHAnsi" w:cstheme="minorHAnsi"/>
                <w:iCs/>
                <w:kern w:val="24"/>
                <w:sz w:val="20"/>
                <w:szCs w:val="20"/>
              </w:rPr>
              <w:t>using tools to measure postpartum blood loss</w:t>
            </w:r>
            <w:r w:rsidR="00530F58" w:rsidRPr="00F03362">
              <w:rPr>
                <w:rFonts w:asciiTheme="minorHAnsi" w:eastAsia="Times New Roman" w:hAnsiTheme="minorHAnsi" w:cstheme="minorHAnsi"/>
                <w:iCs/>
                <w:kern w:val="24"/>
                <w:sz w:val="20"/>
                <w:szCs w:val="20"/>
              </w:rPr>
              <w:t xml:space="preserve"> </w:t>
            </w:r>
            <w:r w:rsidR="004D4444" w:rsidRPr="00F03362">
              <w:rPr>
                <w:rFonts w:asciiTheme="minorHAnsi" w:eastAsia="Times New Roman" w:hAnsiTheme="minorHAnsi" w:cstheme="minorHAnsi"/>
                <w:iCs/>
                <w:kern w:val="24"/>
                <w:sz w:val="20"/>
                <w:szCs w:val="20"/>
              </w:rPr>
              <w:t xml:space="preserve">may differ </w:t>
            </w:r>
            <w:r w:rsidR="00767C05" w:rsidRPr="00F03362">
              <w:rPr>
                <w:rFonts w:asciiTheme="minorHAnsi" w:eastAsia="Times New Roman" w:hAnsiTheme="minorHAnsi" w:cstheme="minorHAnsi"/>
                <w:iCs/>
                <w:kern w:val="24"/>
                <w:sz w:val="20"/>
                <w:szCs w:val="20"/>
              </w:rPr>
              <w:t>between countries</w:t>
            </w:r>
            <w:r w:rsidR="00454F02" w:rsidRPr="00F03362">
              <w:rPr>
                <w:rFonts w:asciiTheme="minorHAnsi" w:eastAsia="Times New Roman" w:hAnsiTheme="minorHAnsi" w:cstheme="minorHAnsi"/>
                <w:iCs/>
                <w:kern w:val="24"/>
                <w:sz w:val="20"/>
                <w:szCs w:val="20"/>
              </w:rPr>
              <w:t xml:space="preserve">, </w:t>
            </w:r>
            <w:r w:rsidR="00767C05" w:rsidRPr="00F03362">
              <w:rPr>
                <w:rFonts w:asciiTheme="minorHAnsi" w:eastAsia="Times New Roman" w:hAnsiTheme="minorHAnsi" w:cstheme="minorHAnsi"/>
                <w:iCs/>
                <w:kern w:val="24"/>
                <w:sz w:val="20"/>
                <w:szCs w:val="20"/>
              </w:rPr>
              <w:t>settings</w:t>
            </w:r>
            <w:r w:rsidR="00454F02" w:rsidRPr="00F03362">
              <w:rPr>
                <w:rFonts w:asciiTheme="minorHAnsi" w:eastAsia="Times New Roman" w:hAnsiTheme="minorHAnsi" w:cstheme="minorHAnsi"/>
                <w:iCs/>
                <w:kern w:val="24"/>
                <w:sz w:val="20"/>
                <w:szCs w:val="20"/>
              </w:rPr>
              <w:t xml:space="preserve"> and health facilities</w:t>
            </w:r>
            <w:r w:rsidR="00767C05" w:rsidRPr="00F03362">
              <w:rPr>
                <w:rFonts w:asciiTheme="minorHAnsi" w:eastAsia="Times New Roman" w:hAnsiTheme="minorHAnsi" w:cstheme="minorHAnsi"/>
                <w:iCs/>
                <w:kern w:val="24"/>
                <w:sz w:val="20"/>
                <w:szCs w:val="20"/>
              </w:rPr>
              <w:t xml:space="preserve">. </w:t>
            </w:r>
            <w:r w:rsidR="004363AD" w:rsidRPr="00F03362">
              <w:rPr>
                <w:rFonts w:asciiTheme="minorHAnsi" w:eastAsia="Times New Roman" w:hAnsiTheme="minorHAnsi" w:cstheme="minorHAnsi"/>
                <w:iCs/>
                <w:kern w:val="24"/>
                <w:sz w:val="20"/>
                <w:szCs w:val="20"/>
              </w:rPr>
              <w:t xml:space="preserve">For example, </w:t>
            </w:r>
            <w:r w:rsidR="009D7761" w:rsidRPr="00F03362">
              <w:rPr>
                <w:rFonts w:asciiTheme="minorHAnsi" w:eastAsia="Times New Roman" w:hAnsiTheme="minorHAnsi" w:cstheme="minorHAnsi"/>
                <w:iCs/>
                <w:kern w:val="24"/>
                <w:sz w:val="20"/>
                <w:szCs w:val="20"/>
              </w:rPr>
              <w:t>this could include midwives,</w:t>
            </w:r>
            <w:r w:rsidR="00AB544C">
              <w:rPr>
                <w:rFonts w:asciiTheme="minorHAnsi" w:eastAsia="Times New Roman" w:hAnsiTheme="minorHAnsi" w:cstheme="minorHAnsi"/>
                <w:iCs/>
                <w:kern w:val="24"/>
                <w:sz w:val="20"/>
                <w:szCs w:val="20"/>
              </w:rPr>
              <w:t xml:space="preserve"> nurses</w:t>
            </w:r>
            <w:r w:rsidR="002D0F49">
              <w:rPr>
                <w:rFonts w:asciiTheme="minorHAnsi" w:eastAsia="Times New Roman" w:hAnsiTheme="minorHAnsi" w:cstheme="minorHAnsi"/>
                <w:iCs/>
                <w:kern w:val="24"/>
                <w:sz w:val="20"/>
                <w:szCs w:val="20"/>
              </w:rPr>
              <w:t>,</w:t>
            </w:r>
            <w:r w:rsidR="001C1B52">
              <w:rPr>
                <w:rFonts w:asciiTheme="minorHAnsi" w:eastAsia="Times New Roman" w:hAnsiTheme="minorHAnsi" w:cstheme="minorHAnsi"/>
                <w:iCs/>
                <w:kern w:val="24"/>
                <w:sz w:val="20"/>
                <w:szCs w:val="20"/>
              </w:rPr>
              <w:t xml:space="preserve"> </w:t>
            </w:r>
            <w:r w:rsidR="001C1B52" w:rsidRPr="00F03362">
              <w:rPr>
                <w:rFonts w:asciiTheme="minorHAnsi" w:eastAsia="Times New Roman" w:hAnsiTheme="minorHAnsi" w:cstheme="minorHAnsi"/>
                <w:iCs/>
                <w:kern w:val="24"/>
                <w:sz w:val="20"/>
                <w:szCs w:val="20"/>
              </w:rPr>
              <w:t>obstetricians,</w:t>
            </w:r>
            <w:r w:rsidR="009D7761" w:rsidRPr="00F03362">
              <w:rPr>
                <w:rFonts w:asciiTheme="minorHAnsi" w:eastAsia="Times New Roman" w:hAnsiTheme="minorHAnsi" w:cstheme="minorHAnsi"/>
                <w:iCs/>
                <w:kern w:val="24"/>
                <w:sz w:val="20"/>
                <w:szCs w:val="20"/>
              </w:rPr>
              <w:t xml:space="preserve"> </w:t>
            </w:r>
            <w:r w:rsidR="00134FB5">
              <w:rPr>
                <w:rFonts w:asciiTheme="minorHAnsi" w:eastAsia="Times New Roman" w:hAnsiTheme="minorHAnsi" w:cstheme="minorHAnsi"/>
                <w:iCs/>
                <w:kern w:val="24"/>
                <w:sz w:val="20"/>
                <w:szCs w:val="20"/>
              </w:rPr>
              <w:t xml:space="preserve">or </w:t>
            </w:r>
            <w:r w:rsidR="009D7761" w:rsidRPr="00F03362">
              <w:rPr>
                <w:rFonts w:asciiTheme="minorHAnsi" w:eastAsia="Times New Roman" w:hAnsiTheme="minorHAnsi" w:cstheme="minorHAnsi"/>
                <w:iCs/>
                <w:kern w:val="24"/>
                <w:sz w:val="20"/>
                <w:szCs w:val="20"/>
              </w:rPr>
              <w:t>community health workers</w:t>
            </w:r>
            <w:r w:rsidR="00093289" w:rsidRPr="00F03362">
              <w:rPr>
                <w:rFonts w:asciiTheme="minorHAnsi" w:eastAsia="Times New Roman" w:hAnsiTheme="minorHAnsi" w:cstheme="minorHAnsi"/>
                <w:iCs/>
                <w:kern w:val="24"/>
                <w:sz w:val="20"/>
                <w:szCs w:val="20"/>
              </w:rPr>
              <w:t>.</w:t>
            </w:r>
            <w:r w:rsidR="003A4BE8">
              <w:rPr>
                <w:rFonts w:asciiTheme="minorHAnsi" w:eastAsia="Times New Roman" w:hAnsiTheme="minorHAnsi" w:cstheme="minorHAnsi"/>
                <w:iCs/>
                <w:kern w:val="24"/>
                <w:sz w:val="20"/>
                <w:szCs w:val="20"/>
              </w:rPr>
              <w:fldChar w:fldCharType="begin">
                <w:fldData xml:space="preserve">PEVuZE5vdGU+PENpdGU+PEF1dGhvcj5EaWF6PC9BdXRob3I+PFllYXI+MjAxODwvWWVhcj48UmVj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</w:fldData>
              </w:fldChar>
            </w:r>
            <w:r w:rsidR="002C1C9C">
              <w:rPr>
                <w:rFonts w:asciiTheme="minorHAnsi" w:eastAsia="Times New Roman" w:hAnsiTheme="minorHAnsi" w:cstheme="minorHAnsi"/>
                <w:iCs/>
                <w:kern w:val="24"/>
                <w:sz w:val="20"/>
                <w:szCs w:val="20"/>
              </w:rPr>
              <w:instrText xml:space="preserve"> ADDIN EN.CITE </w:instrText>
            </w:r>
            <w:r w:rsidR="002C1C9C">
              <w:rPr>
                <w:rFonts w:asciiTheme="minorHAnsi" w:eastAsia="Times New Roman" w:hAnsiTheme="minorHAnsi" w:cstheme="minorHAnsi"/>
                <w:iCs/>
                <w:kern w:val="24"/>
                <w:sz w:val="20"/>
                <w:szCs w:val="20"/>
              </w:rPr>
              <w:fldChar w:fldCharType="begin">
                <w:fldData xml:space="preserve">PEVuZE5vdGU+PENpdGU+PEF1dGhvcj5EaWF6PC9BdXRob3I+PFllYXI+MjAxODwvWWVhcj48UmVj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</w:fldData>
              </w:fldChar>
            </w:r>
            <w:r w:rsidR="002C1C9C">
              <w:rPr>
                <w:rFonts w:asciiTheme="minorHAnsi" w:eastAsia="Times New Roman" w:hAnsiTheme="minorHAnsi" w:cstheme="minorHAnsi"/>
                <w:iCs/>
                <w:kern w:val="24"/>
                <w:sz w:val="20"/>
                <w:szCs w:val="20"/>
              </w:rPr>
              <w:instrText xml:space="preserve"> ADDIN EN.CITE.DATA </w:instrText>
            </w:r>
            <w:r w:rsidR="002C1C9C">
              <w:rPr>
                <w:rFonts w:asciiTheme="minorHAnsi" w:eastAsia="Times New Roman" w:hAnsiTheme="minorHAnsi" w:cstheme="minorHAnsi"/>
                <w:iCs/>
                <w:kern w:val="24"/>
                <w:sz w:val="20"/>
                <w:szCs w:val="20"/>
              </w:rPr>
            </w:r>
            <w:r w:rsidR="002C1C9C">
              <w:rPr>
                <w:rFonts w:asciiTheme="minorHAnsi" w:eastAsia="Times New Roman" w:hAnsiTheme="minorHAnsi" w:cstheme="minorHAnsi"/>
                <w:iCs/>
                <w:kern w:val="24"/>
                <w:sz w:val="20"/>
                <w:szCs w:val="20"/>
              </w:rPr>
              <w:fldChar w:fldCharType="end"/>
            </w:r>
            <w:r w:rsidR="003A4BE8">
              <w:rPr>
                <w:rFonts w:asciiTheme="minorHAnsi" w:eastAsia="Times New Roman" w:hAnsiTheme="minorHAnsi" w:cstheme="minorHAnsi"/>
                <w:iCs/>
                <w:kern w:val="24"/>
                <w:sz w:val="20"/>
                <w:szCs w:val="20"/>
              </w:rPr>
            </w:r>
            <w:r w:rsidR="003A4BE8">
              <w:rPr>
                <w:rFonts w:asciiTheme="minorHAnsi" w:eastAsia="Times New Roman" w:hAnsiTheme="minorHAnsi" w:cstheme="minorHAnsi"/>
                <w:iCs/>
                <w:kern w:val="24"/>
                <w:sz w:val="20"/>
                <w:szCs w:val="20"/>
              </w:rPr>
              <w:fldChar w:fldCharType="separate"/>
            </w:r>
            <w:r w:rsidR="002C1C9C" w:rsidRPr="002C1C9C">
              <w:rPr>
                <w:rFonts w:asciiTheme="minorHAnsi" w:eastAsia="Times New Roman" w:hAnsiTheme="minorHAnsi" w:cstheme="minorHAnsi"/>
                <w:iCs/>
                <w:noProof/>
                <w:kern w:val="24"/>
                <w:sz w:val="20"/>
                <w:szCs w:val="20"/>
                <w:vertAlign w:val="superscript"/>
              </w:rPr>
              <w:t>16,23-26</w:t>
            </w:r>
            <w:r w:rsidR="003A4BE8">
              <w:rPr>
                <w:rFonts w:asciiTheme="minorHAnsi" w:eastAsia="Times New Roman" w:hAnsiTheme="minorHAnsi" w:cstheme="minorHAnsi"/>
                <w:iCs/>
                <w:kern w:val="24"/>
                <w:sz w:val="20"/>
                <w:szCs w:val="20"/>
              </w:rPr>
              <w:fldChar w:fldCharType="end"/>
            </w:r>
            <w:r w:rsidR="00093289" w:rsidRPr="00F03362">
              <w:rPr>
                <w:rFonts w:asciiTheme="minorHAnsi" w:eastAsia="Times New Roman" w:hAnsiTheme="minorHAnsi" w:cstheme="minorHAnsi"/>
                <w:iCs/>
                <w:kern w:val="24"/>
                <w:sz w:val="20"/>
                <w:szCs w:val="20"/>
              </w:rPr>
              <w:t xml:space="preserve"> </w:t>
            </w:r>
            <w:r w:rsidR="00F07C1E" w:rsidRPr="00F03362">
              <w:rPr>
                <w:rFonts w:asciiTheme="minorHAnsi" w:eastAsia="Times New Roman" w:hAnsiTheme="minorHAnsi" w:cstheme="minorHAnsi"/>
                <w:iCs/>
                <w:kern w:val="24"/>
                <w:sz w:val="20"/>
                <w:szCs w:val="20"/>
              </w:rPr>
              <w:t xml:space="preserve">As such, the tool must be simple enough for any </w:t>
            </w:r>
            <w:r w:rsidR="005F39B1" w:rsidRPr="00F03362">
              <w:rPr>
                <w:rFonts w:asciiTheme="minorHAnsi" w:eastAsia="Times New Roman" w:hAnsiTheme="minorHAnsi" w:cstheme="minorHAnsi"/>
                <w:iCs/>
                <w:kern w:val="24"/>
                <w:sz w:val="20"/>
                <w:szCs w:val="20"/>
              </w:rPr>
              <w:t xml:space="preserve">appropriately trained healthcare worker to use. </w:t>
            </w:r>
          </w:p>
        </w:tc>
      </w:tr>
      <w:tr w:rsidR="00255CE8" w:rsidRPr="0014636E" w:rsidDel="003B40C8" w14:paraId="25AC3548" w14:textId="77777777" w:rsidTr="67899C58">
        <w:trPr>
          <w:trHeight w:val="164"/>
        </w:trPr>
        <w:tc>
          <w:tcPr>
            <w:tcW w:w="2693" w:type="dxa"/>
            <w:shd w:val="clear" w:color="auto" w:fill="F2F2F2" w:themeFill="background1" w:themeFillShade="F2"/>
            <w:vAlign w:val="center"/>
          </w:tcPr>
          <w:p w14:paraId="22DF447E" w14:textId="5441E89A" w:rsidR="00255CE8" w:rsidRPr="00F03362" w:rsidRDefault="00E6025B" w:rsidP="006B5A19">
            <w:pPr>
              <w:pStyle w:val="NormalWeb"/>
              <w:spacing w:before="0" w:after="0" w:line="276" w:lineRule="auto"/>
              <w:ind w:left="360"/>
              <w:rPr>
                <w:rFonts w:asciiTheme="minorHAnsi" w:hAnsiTheme="minorHAnsi" w:cstheme="minorHAnsi"/>
                <w:b/>
                <w:sz w:val="20"/>
                <w:szCs w:val="20"/>
              </w:rPr>
            </w:pPr>
            <w:r>
              <w:rPr>
                <w:rFonts w:asciiTheme="minorHAnsi" w:hAnsiTheme="minorHAnsi" w:cstheme="minorHAnsi"/>
                <w:b/>
                <w:bCs/>
                <w:sz w:val="20"/>
                <w:szCs w:val="20"/>
              </w:rPr>
              <w:t xml:space="preserve">Tool </w:t>
            </w:r>
            <w:r w:rsidR="00255CE8" w:rsidRPr="00F03362">
              <w:rPr>
                <w:rFonts w:asciiTheme="minorHAnsi" w:hAnsiTheme="minorHAnsi" w:cstheme="minorHAnsi"/>
                <w:b/>
                <w:bCs/>
                <w:sz w:val="20"/>
                <w:szCs w:val="20"/>
              </w:rPr>
              <w:t>Design</w:t>
            </w:r>
          </w:p>
        </w:tc>
        <w:tc>
          <w:tcPr>
            <w:tcW w:w="2865" w:type="dxa"/>
            <w:shd w:val="clear" w:color="auto" w:fill="auto"/>
          </w:tcPr>
          <w:p w14:paraId="68915917" w14:textId="4087B140" w:rsidR="00255CE8" w:rsidRDefault="00F305C1" w:rsidP="001C36A8">
            <w:pPr>
              <w:spacing w:line="276" w:lineRule="auto"/>
              <w:rPr>
                <w:rFonts w:asciiTheme="minorHAnsi" w:eastAsia="Times New Roman" w:hAnsiTheme="minorHAnsi" w:cstheme="minorHAnsi"/>
                <w:color w:val="000000"/>
                <w:kern w:val="24"/>
                <w:sz w:val="20"/>
                <w:szCs w:val="20"/>
              </w:rPr>
            </w:pPr>
            <w:r>
              <w:rPr>
                <w:rFonts w:asciiTheme="minorHAnsi" w:eastAsia="Times New Roman" w:hAnsiTheme="minorHAnsi" w:cstheme="minorHAnsi"/>
                <w:color w:val="000000"/>
                <w:kern w:val="24"/>
                <w:sz w:val="20"/>
                <w:szCs w:val="20"/>
              </w:rPr>
              <w:t>Single use</w:t>
            </w:r>
            <w:r w:rsidR="008E0951">
              <w:rPr>
                <w:rFonts w:asciiTheme="minorHAnsi" w:eastAsia="Times New Roman" w:hAnsiTheme="minorHAnsi" w:cstheme="minorHAnsi"/>
                <w:color w:val="000000"/>
                <w:kern w:val="24"/>
                <w:sz w:val="20"/>
                <w:szCs w:val="20"/>
              </w:rPr>
              <w:t>.</w:t>
            </w:r>
          </w:p>
          <w:p w14:paraId="2F743ACA" w14:textId="77777777" w:rsidR="005708DA" w:rsidRDefault="005708DA" w:rsidP="001C36A8">
            <w:pPr>
              <w:spacing w:line="276" w:lineRule="auto"/>
              <w:rPr>
                <w:rFonts w:asciiTheme="minorHAnsi" w:eastAsia="Times New Roman" w:hAnsiTheme="minorHAnsi" w:cstheme="minorHAnsi"/>
                <w:color w:val="000000"/>
                <w:kern w:val="24"/>
                <w:sz w:val="20"/>
                <w:szCs w:val="20"/>
              </w:rPr>
            </w:pPr>
          </w:p>
          <w:p w14:paraId="6A53651F" w14:textId="228F8574" w:rsidR="005708DA" w:rsidRPr="00F03362" w:rsidDel="003B40C8" w:rsidRDefault="005708DA" w:rsidP="001C36A8">
            <w:pPr>
              <w:spacing w:line="276" w:lineRule="auto"/>
              <w:rPr>
                <w:rFonts w:asciiTheme="minorHAnsi" w:eastAsia="Times New Roman" w:hAnsiTheme="minorHAnsi" w:cstheme="minorHAnsi"/>
                <w:color w:val="000000"/>
                <w:kern w:val="24"/>
                <w:sz w:val="20"/>
                <w:szCs w:val="20"/>
              </w:rPr>
            </w:pPr>
            <w:r>
              <w:rPr>
                <w:rFonts w:asciiTheme="minorHAnsi" w:eastAsia="Times New Roman" w:hAnsiTheme="minorHAnsi" w:cstheme="minorHAnsi"/>
                <w:color w:val="000000"/>
                <w:kern w:val="24"/>
                <w:sz w:val="20"/>
                <w:szCs w:val="20"/>
              </w:rPr>
              <w:t xml:space="preserve">Able to be used in multiple birth positions. </w:t>
            </w:r>
          </w:p>
        </w:tc>
        <w:tc>
          <w:tcPr>
            <w:tcW w:w="2866" w:type="dxa"/>
            <w:shd w:val="clear" w:color="auto" w:fill="auto"/>
          </w:tcPr>
          <w:p w14:paraId="408B1D07" w14:textId="5771D46B" w:rsidR="00255CE8" w:rsidRDefault="008E0951" w:rsidP="001C36A8">
            <w:pPr>
              <w:pStyle w:val="Default"/>
              <w:spacing w:line="276" w:lineRule="auto"/>
              <w:rPr>
                <w:rFonts w:asciiTheme="minorHAnsi" w:hAnsiTheme="minorHAnsi" w:cstheme="minorBidi"/>
                <w:sz w:val="20"/>
                <w:szCs w:val="20"/>
              </w:rPr>
            </w:pPr>
            <w:r w:rsidRPr="592ED959">
              <w:rPr>
                <w:rFonts w:asciiTheme="minorHAnsi" w:hAnsiTheme="minorHAnsi" w:cstheme="minorBidi"/>
                <w:sz w:val="20"/>
                <w:szCs w:val="20"/>
              </w:rPr>
              <w:t>Single use or reusable.</w:t>
            </w:r>
          </w:p>
          <w:p w14:paraId="04C66A94" w14:textId="77777777" w:rsidR="005708DA" w:rsidRDefault="005708DA" w:rsidP="001C36A8">
            <w:pPr>
              <w:pStyle w:val="Default"/>
              <w:spacing w:line="276" w:lineRule="auto"/>
              <w:rPr>
                <w:rFonts w:asciiTheme="minorHAnsi" w:hAnsiTheme="minorHAnsi" w:cstheme="minorHAnsi"/>
                <w:sz w:val="20"/>
                <w:szCs w:val="20"/>
              </w:rPr>
            </w:pPr>
          </w:p>
          <w:p w14:paraId="1C5B3DD1" w14:textId="4AF3609E" w:rsidR="005708DA" w:rsidRPr="00F03362" w:rsidDel="003B40C8" w:rsidRDefault="005708DA" w:rsidP="001C36A8">
            <w:pPr>
              <w:pStyle w:val="Default"/>
              <w:spacing w:line="276" w:lineRule="auto"/>
              <w:rPr>
                <w:rFonts w:asciiTheme="minorHAnsi" w:hAnsiTheme="minorHAnsi" w:cstheme="minorHAnsi"/>
                <w:sz w:val="20"/>
                <w:szCs w:val="20"/>
              </w:rPr>
            </w:pPr>
            <w:r>
              <w:rPr>
                <w:rFonts w:asciiTheme="minorHAnsi" w:eastAsia="Times New Roman" w:hAnsiTheme="minorHAnsi" w:cstheme="minorHAnsi"/>
                <w:kern w:val="24"/>
                <w:sz w:val="20"/>
                <w:szCs w:val="20"/>
              </w:rPr>
              <w:t>Able to be used in multiple birth positions.</w:t>
            </w:r>
          </w:p>
        </w:tc>
        <w:tc>
          <w:tcPr>
            <w:tcW w:w="4612" w:type="dxa"/>
          </w:tcPr>
          <w:p w14:paraId="3131ACED" w14:textId="77777777" w:rsidR="00255CE8" w:rsidRDefault="00521504" w:rsidP="00233045">
            <w:pPr>
              <w:pStyle w:val="Default"/>
              <w:spacing w:line="276" w:lineRule="auto"/>
              <w:rPr>
                <w:rFonts w:asciiTheme="minorHAnsi" w:eastAsia="Times New Roman" w:hAnsiTheme="minorHAnsi" w:cstheme="minorHAnsi"/>
                <w:iCs/>
                <w:kern w:val="24"/>
                <w:sz w:val="20"/>
                <w:szCs w:val="20"/>
              </w:rPr>
            </w:pPr>
            <w:r>
              <w:rPr>
                <w:rFonts w:asciiTheme="minorHAnsi" w:eastAsia="Times New Roman" w:hAnsiTheme="minorHAnsi" w:cstheme="minorHAnsi"/>
                <w:iCs/>
                <w:kern w:val="24"/>
                <w:sz w:val="20"/>
                <w:szCs w:val="20"/>
              </w:rPr>
              <w:t xml:space="preserve">Whether tools are single- or multi-use can have impacts on </w:t>
            </w:r>
            <w:r w:rsidR="008934D3">
              <w:rPr>
                <w:rFonts w:asciiTheme="minorHAnsi" w:eastAsia="Times New Roman" w:hAnsiTheme="minorHAnsi" w:cstheme="minorHAnsi"/>
                <w:iCs/>
                <w:kern w:val="24"/>
                <w:sz w:val="20"/>
                <w:szCs w:val="20"/>
              </w:rPr>
              <w:t xml:space="preserve">cost-effectiveness, patient safety, cleaning requirements and environmental sustainability. </w:t>
            </w:r>
          </w:p>
          <w:p w14:paraId="68866584" w14:textId="77777777" w:rsidR="001764E1" w:rsidRDefault="001764E1" w:rsidP="00233045">
            <w:pPr>
              <w:pStyle w:val="Default"/>
              <w:spacing w:line="276" w:lineRule="auto"/>
              <w:rPr>
                <w:rFonts w:asciiTheme="minorHAnsi" w:eastAsia="Times New Roman" w:hAnsiTheme="minorHAnsi" w:cstheme="minorHAnsi"/>
                <w:iCs/>
                <w:kern w:val="24"/>
                <w:sz w:val="20"/>
                <w:szCs w:val="20"/>
              </w:rPr>
            </w:pPr>
          </w:p>
          <w:p w14:paraId="725F2A32" w14:textId="77777777" w:rsidR="001764E1" w:rsidRDefault="007F69C0" w:rsidP="00233045">
            <w:pPr>
              <w:pStyle w:val="Default"/>
              <w:spacing w:line="276" w:lineRule="auto"/>
              <w:rPr>
                <w:rFonts w:asciiTheme="minorHAnsi" w:eastAsia="Times New Roman" w:hAnsiTheme="minorHAnsi" w:cstheme="minorHAnsi"/>
                <w:iCs/>
                <w:kern w:val="24"/>
                <w:sz w:val="20"/>
                <w:szCs w:val="20"/>
              </w:rPr>
            </w:pPr>
            <w:r>
              <w:rPr>
                <w:rFonts w:asciiTheme="minorHAnsi" w:eastAsia="Times New Roman" w:hAnsiTheme="minorHAnsi" w:cstheme="minorHAnsi"/>
                <w:iCs/>
                <w:kern w:val="24"/>
                <w:sz w:val="20"/>
                <w:szCs w:val="20"/>
              </w:rPr>
              <w:t xml:space="preserve">There are various </w:t>
            </w:r>
            <w:r w:rsidR="006E580A">
              <w:rPr>
                <w:rFonts w:asciiTheme="minorHAnsi" w:eastAsia="Times New Roman" w:hAnsiTheme="minorHAnsi" w:cstheme="minorHAnsi"/>
                <w:iCs/>
                <w:kern w:val="24"/>
                <w:sz w:val="20"/>
                <w:szCs w:val="20"/>
              </w:rPr>
              <w:t>birthing positions that women may choose</w:t>
            </w:r>
            <w:r w:rsidR="00DA17AF">
              <w:rPr>
                <w:rFonts w:asciiTheme="minorHAnsi" w:eastAsia="Times New Roman" w:hAnsiTheme="minorHAnsi" w:cstheme="minorHAnsi"/>
                <w:iCs/>
                <w:kern w:val="24"/>
                <w:sz w:val="20"/>
                <w:szCs w:val="20"/>
              </w:rPr>
              <w:t xml:space="preserve"> during delivery.</w:t>
            </w:r>
            <w:r w:rsidR="00973E04">
              <w:rPr>
                <w:rFonts w:asciiTheme="minorHAnsi" w:eastAsia="Times New Roman" w:hAnsiTheme="minorHAnsi" w:cstheme="minorHAnsi"/>
                <w:iCs/>
                <w:kern w:val="24"/>
                <w:sz w:val="20"/>
                <w:szCs w:val="20"/>
              </w:rPr>
              <w:fldChar w:fldCharType="begin"/>
            </w:r>
            <w:r w:rsidR="00F51A14">
              <w:rPr>
                <w:rFonts w:asciiTheme="minorHAnsi" w:eastAsia="Times New Roman" w:hAnsiTheme="minorHAnsi" w:cstheme="minorHAnsi"/>
                <w:iCs/>
                <w:kern w:val="24"/>
                <w:sz w:val="20"/>
                <w:szCs w:val="20"/>
              </w:rPr>
              <w:instrText xml:space="preserve"> ADDIN EN.CITE &lt;EndNote&gt;&lt;Cite&gt;&lt;Author&gt;Satone&lt;/Author&gt;&lt;Year&gt;2023&lt;/Year&gt;&lt;RecNum&gt;8261&lt;/RecNum&gt;&lt;DisplayText&gt;&lt;style face="superscript"&gt;27&lt;/style&gt;&lt;/DisplayText&gt;&lt;record&gt;&lt;rec-number&gt;8261&lt;/rec-number&gt;&lt;foreign-keys&gt;&lt;key app="EN" db-id="tfe2dares52dxqerpz9pzrwbfsp9pv9rvpea" timestamp="1709080144"&gt;8261&lt;/key&gt;&lt;/foreign-keys&gt;&lt;ref-type name="Journal Article"&gt;17&lt;/ref-type&gt;&lt;contributors&gt;&lt;authors&gt;&lt;author&gt;Satone, PD.&lt;/author&gt;&lt;author&gt;Tayade, SA.&lt;/author&gt;&lt;/authors&gt;&lt;/contributors&gt;&lt;titles&gt;&lt;title&gt;Alternative Birthing Positions Compared to the Conventional Position in the Second Stage of Labor: A Review&lt;/title&gt;&lt;secondary-title&gt;Cureus&lt;/secondary-title&gt;&lt;/titles&gt;&lt;periodical&gt;&lt;full-title&gt;Cureus&lt;/full-title&gt;&lt;/periodical&gt;&lt;volume&gt;15&lt;/volume&gt;&lt;number&gt;4&lt;/number&gt;&lt;dates&gt;&lt;year&gt;2023&lt;/year&gt;&lt;/dates&gt;&lt;urls&gt;&lt;/urls&gt;&lt;/record&gt;&lt;/Cite&gt;&lt;/EndNote&gt;</w:instrText>
            </w:r>
            <w:r w:rsidR="00973E04">
              <w:rPr>
                <w:rFonts w:asciiTheme="minorHAnsi" w:eastAsia="Times New Roman" w:hAnsiTheme="minorHAnsi" w:cstheme="minorHAnsi"/>
                <w:iCs/>
                <w:kern w:val="24"/>
                <w:sz w:val="20"/>
                <w:szCs w:val="20"/>
              </w:rPr>
              <w:fldChar w:fldCharType="separate"/>
            </w:r>
            <w:r w:rsidR="00F51A14" w:rsidRPr="00F51A14">
              <w:rPr>
                <w:rFonts w:asciiTheme="minorHAnsi" w:eastAsia="Times New Roman" w:hAnsiTheme="minorHAnsi" w:cstheme="minorHAnsi"/>
                <w:iCs/>
                <w:noProof/>
                <w:kern w:val="24"/>
                <w:sz w:val="20"/>
                <w:szCs w:val="20"/>
                <w:vertAlign w:val="superscript"/>
              </w:rPr>
              <w:t>27</w:t>
            </w:r>
            <w:r w:rsidR="00973E04">
              <w:rPr>
                <w:rFonts w:asciiTheme="minorHAnsi" w:eastAsia="Times New Roman" w:hAnsiTheme="minorHAnsi" w:cstheme="minorHAnsi"/>
                <w:iCs/>
                <w:kern w:val="24"/>
                <w:sz w:val="20"/>
                <w:szCs w:val="20"/>
              </w:rPr>
              <w:fldChar w:fldCharType="end"/>
            </w:r>
            <w:r w:rsidR="00DA17AF">
              <w:rPr>
                <w:rFonts w:asciiTheme="minorHAnsi" w:eastAsia="Times New Roman" w:hAnsiTheme="minorHAnsi" w:cstheme="minorHAnsi"/>
                <w:iCs/>
                <w:kern w:val="24"/>
                <w:sz w:val="20"/>
                <w:szCs w:val="20"/>
              </w:rPr>
              <w:t xml:space="preserve"> </w:t>
            </w:r>
            <w:r w:rsidR="00F20E03">
              <w:rPr>
                <w:rFonts w:asciiTheme="minorHAnsi" w:eastAsia="Times New Roman" w:hAnsiTheme="minorHAnsi" w:cstheme="minorHAnsi"/>
                <w:iCs/>
                <w:kern w:val="24"/>
                <w:sz w:val="20"/>
                <w:szCs w:val="20"/>
              </w:rPr>
              <w:t xml:space="preserve">As such, it is necessary to have tools that can measure blood loss in different positions. </w:t>
            </w:r>
          </w:p>
          <w:p w14:paraId="735F2F73" w14:textId="45922F2F" w:rsidR="003D590E" w:rsidRPr="00441EBE" w:rsidDel="003B40C8" w:rsidRDefault="003D590E" w:rsidP="00233045">
            <w:pPr>
              <w:pStyle w:val="Default"/>
              <w:spacing w:line="276" w:lineRule="auto"/>
              <w:rPr>
                <w:rFonts w:asciiTheme="minorHAnsi" w:eastAsia="Times New Roman" w:hAnsiTheme="minorHAnsi" w:cstheme="minorHAnsi"/>
                <w:iCs/>
                <w:kern w:val="24"/>
                <w:sz w:val="20"/>
                <w:szCs w:val="20"/>
              </w:rPr>
            </w:pPr>
          </w:p>
        </w:tc>
      </w:tr>
      <w:tr w:rsidR="00F66F3E" w:rsidRPr="0014636E" w:rsidDel="003B40C8" w14:paraId="68AC4168" w14:textId="77777777" w:rsidTr="67899C58">
        <w:trPr>
          <w:trHeight w:val="164"/>
        </w:trPr>
        <w:tc>
          <w:tcPr>
            <w:tcW w:w="2693" w:type="dxa"/>
            <w:shd w:val="clear" w:color="auto" w:fill="F2F2F2" w:themeFill="background1" w:themeFillShade="F2"/>
            <w:vAlign w:val="center"/>
          </w:tcPr>
          <w:p w14:paraId="2F3E584A" w14:textId="118F7615" w:rsidR="00F66F3E" w:rsidRPr="00F03362" w:rsidRDefault="00F66F3E" w:rsidP="00F66F3E">
            <w:pPr>
              <w:pStyle w:val="NormalWeb"/>
              <w:spacing w:before="0" w:after="0" w:line="276" w:lineRule="auto"/>
              <w:ind w:left="360"/>
              <w:rPr>
                <w:rFonts w:asciiTheme="minorHAnsi" w:hAnsiTheme="minorHAnsi" w:cstheme="minorHAnsi"/>
                <w:b/>
                <w:sz w:val="20"/>
                <w:szCs w:val="20"/>
              </w:rPr>
            </w:pPr>
            <w:r w:rsidRPr="00F03362">
              <w:rPr>
                <w:rFonts w:asciiTheme="minorHAnsi" w:hAnsiTheme="minorHAnsi" w:cstheme="minorHAnsi"/>
                <w:b/>
                <w:sz w:val="20"/>
                <w:szCs w:val="20"/>
              </w:rPr>
              <w:t xml:space="preserve">Output and </w:t>
            </w:r>
            <w:r w:rsidR="003A21E2">
              <w:rPr>
                <w:rFonts w:asciiTheme="minorHAnsi" w:hAnsiTheme="minorHAnsi" w:cstheme="minorHAnsi"/>
                <w:b/>
                <w:sz w:val="20"/>
                <w:szCs w:val="20"/>
              </w:rPr>
              <w:t>d</w:t>
            </w:r>
            <w:r w:rsidRPr="00F03362">
              <w:rPr>
                <w:rFonts w:asciiTheme="minorHAnsi" w:hAnsiTheme="minorHAnsi" w:cstheme="minorHAnsi"/>
                <w:b/>
                <w:sz w:val="20"/>
                <w:szCs w:val="20"/>
              </w:rPr>
              <w:t xml:space="preserve">isplay of </w:t>
            </w:r>
            <w:r w:rsidR="00634664" w:rsidRPr="00F03362">
              <w:rPr>
                <w:rFonts w:asciiTheme="minorHAnsi" w:hAnsiTheme="minorHAnsi" w:cstheme="minorHAnsi"/>
                <w:b/>
                <w:sz w:val="20"/>
                <w:szCs w:val="20"/>
              </w:rPr>
              <w:t>blood</w:t>
            </w:r>
            <w:r w:rsidR="000757D9" w:rsidRPr="00F03362">
              <w:rPr>
                <w:rFonts w:asciiTheme="minorHAnsi" w:hAnsiTheme="minorHAnsi" w:cstheme="minorHAnsi"/>
                <w:b/>
                <w:sz w:val="20"/>
                <w:szCs w:val="20"/>
              </w:rPr>
              <w:t xml:space="preserve"> loss</w:t>
            </w:r>
            <w:r w:rsidR="00634664" w:rsidRPr="00F03362">
              <w:rPr>
                <w:rFonts w:asciiTheme="minorHAnsi" w:hAnsiTheme="minorHAnsi" w:cstheme="minorHAnsi"/>
                <w:b/>
                <w:sz w:val="20"/>
                <w:szCs w:val="20"/>
              </w:rPr>
              <w:t xml:space="preserve"> volume</w:t>
            </w:r>
          </w:p>
        </w:tc>
        <w:tc>
          <w:tcPr>
            <w:tcW w:w="2865" w:type="dxa"/>
            <w:shd w:val="clear" w:color="auto" w:fill="auto"/>
          </w:tcPr>
          <w:p w14:paraId="413F5AD8" w14:textId="77777777" w:rsidR="006E47AE" w:rsidRDefault="12728487" w:rsidP="34D96FE1">
            <w:pPr>
              <w:spacing w:line="276" w:lineRule="auto"/>
              <w:rPr>
                <w:rFonts w:asciiTheme="minorHAnsi" w:eastAsia="Times New Roman" w:hAnsiTheme="minorHAnsi" w:cstheme="minorBidi"/>
                <w:color w:val="000000"/>
                <w:kern w:val="24"/>
                <w:sz w:val="20"/>
                <w:szCs w:val="20"/>
              </w:rPr>
            </w:pPr>
            <w:r w:rsidRPr="76575141">
              <w:rPr>
                <w:rFonts w:asciiTheme="minorHAnsi" w:eastAsia="Times New Roman" w:hAnsiTheme="minorHAnsi" w:cstheme="minorBidi"/>
                <w:color w:val="000000"/>
                <w:kern w:val="24"/>
                <w:sz w:val="20"/>
                <w:szCs w:val="20"/>
              </w:rPr>
              <w:t xml:space="preserve">Volume of blood loss </w:t>
            </w:r>
            <w:r w:rsidR="3F3C99CA" w:rsidRPr="76575141">
              <w:rPr>
                <w:rFonts w:asciiTheme="minorHAnsi" w:eastAsia="Times New Roman" w:hAnsiTheme="minorHAnsi" w:cstheme="minorBidi"/>
                <w:color w:val="000000"/>
                <w:kern w:val="24"/>
                <w:sz w:val="20"/>
                <w:szCs w:val="20"/>
              </w:rPr>
              <w:t xml:space="preserve">able to be </w:t>
            </w:r>
            <w:r w:rsidRPr="76575141">
              <w:rPr>
                <w:rFonts w:asciiTheme="minorHAnsi" w:eastAsia="Times New Roman" w:hAnsiTheme="minorHAnsi" w:cstheme="minorBidi"/>
                <w:color w:val="000000"/>
                <w:kern w:val="24"/>
                <w:sz w:val="20"/>
                <w:szCs w:val="20"/>
              </w:rPr>
              <w:t>clearly</w:t>
            </w:r>
            <w:r w:rsidR="68D1BFAF" w:rsidRPr="76575141">
              <w:rPr>
                <w:rFonts w:asciiTheme="minorHAnsi" w:eastAsia="Times New Roman" w:hAnsiTheme="minorHAnsi" w:cstheme="minorBidi"/>
                <w:color w:val="000000"/>
                <w:kern w:val="24"/>
                <w:sz w:val="20"/>
                <w:szCs w:val="20"/>
              </w:rPr>
              <w:t xml:space="preserve"> </w:t>
            </w:r>
            <w:r w:rsidR="2BF5D8A9" w:rsidRPr="76575141">
              <w:rPr>
                <w:rFonts w:asciiTheme="minorHAnsi" w:eastAsia="Times New Roman" w:hAnsiTheme="minorHAnsi" w:cstheme="minorBidi"/>
                <w:color w:val="000000"/>
                <w:kern w:val="24"/>
                <w:sz w:val="20"/>
                <w:szCs w:val="20"/>
              </w:rPr>
              <w:t xml:space="preserve">and quickly </w:t>
            </w:r>
            <w:r w:rsidR="3F3C99CA" w:rsidRPr="76575141">
              <w:rPr>
                <w:rFonts w:asciiTheme="minorHAnsi" w:eastAsia="Times New Roman" w:hAnsiTheme="minorHAnsi" w:cstheme="minorBidi"/>
                <w:color w:val="000000"/>
                <w:kern w:val="24"/>
                <w:sz w:val="20"/>
                <w:szCs w:val="20"/>
              </w:rPr>
              <w:t>determined</w:t>
            </w:r>
            <w:r w:rsidR="23C8E0AE" w:rsidRPr="76575141">
              <w:rPr>
                <w:rFonts w:asciiTheme="minorHAnsi" w:eastAsia="Times New Roman" w:hAnsiTheme="minorHAnsi" w:cstheme="minorBidi"/>
                <w:color w:val="000000"/>
                <w:kern w:val="24"/>
                <w:sz w:val="20"/>
                <w:szCs w:val="20"/>
              </w:rPr>
              <w:t xml:space="preserve">. </w:t>
            </w:r>
          </w:p>
          <w:p w14:paraId="719A4191" w14:textId="77777777" w:rsidR="009F2163" w:rsidRDefault="009F2163" w:rsidP="00F66F3E">
            <w:pPr>
              <w:spacing w:line="276" w:lineRule="auto"/>
              <w:rPr>
                <w:rFonts w:asciiTheme="minorHAnsi" w:eastAsia="Times New Roman" w:hAnsiTheme="minorHAnsi" w:cstheme="minorHAnsi"/>
                <w:color w:val="000000"/>
                <w:kern w:val="24"/>
                <w:sz w:val="20"/>
                <w:szCs w:val="20"/>
              </w:rPr>
            </w:pPr>
          </w:p>
          <w:p w14:paraId="322E9CBA" w14:textId="6CD65194" w:rsidR="009F2163" w:rsidRDefault="00670A33" w:rsidP="34D96FE1">
            <w:pPr>
              <w:spacing w:line="276" w:lineRule="auto"/>
              <w:rPr>
                <w:rFonts w:asciiTheme="minorHAnsi" w:hAnsiTheme="minorHAnsi" w:cstheme="minorBidi"/>
                <w:sz w:val="20"/>
                <w:szCs w:val="20"/>
              </w:rPr>
            </w:pPr>
            <w:r w:rsidRPr="34D96FE1">
              <w:rPr>
                <w:rFonts w:asciiTheme="minorHAnsi" w:hAnsiTheme="minorHAnsi" w:cstheme="minorBidi"/>
                <w:sz w:val="20"/>
                <w:szCs w:val="20"/>
              </w:rPr>
              <w:t xml:space="preserve">Produces a reliable, consistent, </w:t>
            </w:r>
            <w:proofErr w:type="spellStart"/>
            <w:r w:rsidRPr="34D96FE1">
              <w:rPr>
                <w:rFonts w:asciiTheme="minorHAnsi" w:hAnsiTheme="minorHAnsi" w:cstheme="minorBidi"/>
                <w:sz w:val="20"/>
                <w:szCs w:val="20"/>
              </w:rPr>
              <w:t>standardised</w:t>
            </w:r>
            <w:proofErr w:type="spellEnd"/>
            <w:r w:rsidRPr="34D96FE1">
              <w:rPr>
                <w:rFonts w:asciiTheme="minorHAnsi" w:hAnsiTheme="minorHAnsi" w:cstheme="minorBidi"/>
                <w:sz w:val="20"/>
                <w:szCs w:val="20"/>
              </w:rPr>
              <w:t xml:space="preserve"> </w:t>
            </w:r>
            <w:r w:rsidR="1E4A7EF8" w:rsidRPr="34D96FE1">
              <w:rPr>
                <w:rFonts w:asciiTheme="minorHAnsi" w:hAnsiTheme="minorHAnsi" w:cstheme="minorBidi"/>
                <w:sz w:val="20"/>
                <w:szCs w:val="20"/>
              </w:rPr>
              <w:t xml:space="preserve">and accurate </w:t>
            </w:r>
            <w:r w:rsidRPr="34D96FE1">
              <w:rPr>
                <w:rFonts w:asciiTheme="minorHAnsi" w:hAnsiTheme="minorHAnsi" w:cstheme="minorBidi"/>
                <w:sz w:val="20"/>
                <w:szCs w:val="20"/>
              </w:rPr>
              <w:lastRenderedPageBreak/>
              <w:t>measurement of blood loss</w:t>
            </w:r>
            <w:r w:rsidR="4F8119F3" w:rsidRPr="34D96FE1">
              <w:rPr>
                <w:rFonts w:asciiTheme="minorHAnsi" w:hAnsiTheme="minorHAnsi" w:cstheme="minorBidi"/>
                <w:sz w:val="20"/>
                <w:szCs w:val="20"/>
              </w:rPr>
              <w:t xml:space="preserve"> volume</w:t>
            </w:r>
            <w:r w:rsidRPr="34D96FE1">
              <w:rPr>
                <w:rFonts w:asciiTheme="minorHAnsi" w:hAnsiTheme="minorHAnsi" w:cstheme="minorBidi"/>
                <w:sz w:val="20"/>
                <w:szCs w:val="20"/>
              </w:rPr>
              <w:t>.</w:t>
            </w:r>
          </w:p>
          <w:p w14:paraId="58E00ACD" w14:textId="77777777" w:rsidR="008A4EFC" w:rsidRDefault="008A4EFC" w:rsidP="34D96FE1">
            <w:pPr>
              <w:spacing w:line="276" w:lineRule="auto"/>
              <w:rPr>
                <w:rFonts w:asciiTheme="minorHAnsi" w:hAnsiTheme="minorHAnsi" w:cstheme="minorBidi"/>
                <w:kern w:val="24"/>
                <w:sz w:val="20"/>
                <w:szCs w:val="20"/>
              </w:rPr>
            </w:pPr>
          </w:p>
          <w:p w14:paraId="71E9797F" w14:textId="095E6135" w:rsidR="00B36C15" w:rsidRPr="00E7070E" w:rsidRDefault="008A4EFC" w:rsidP="00226A1C">
            <w:pPr>
              <w:pStyle w:val="Default"/>
              <w:spacing w:line="276" w:lineRule="auto"/>
              <w:rPr>
                <w:rFonts w:asciiTheme="minorHAnsi" w:hAnsiTheme="minorHAnsi" w:cstheme="minorBidi"/>
                <w:sz w:val="20"/>
                <w:szCs w:val="20"/>
              </w:rPr>
            </w:pPr>
            <w:r w:rsidRPr="34D96FE1">
              <w:rPr>
                <w:rFonts w:asciiTheme="minorHAnsi" w:hAnsiTheme="minorHAnsi" w:cstheme="minorBidi"/>
                <w:sz w:val="20"/>
                <w:szCs w:val="20"/>
              </w:rPr>
              <w:t>Calibrated with indicators showing volumes that trigger detection, treatment and escalation of PPH.</w:t>
            </w:r>
          </w:p>
          <w:p w14:paraId="05CDDDB6" w14:textId="4CD88D2C" w:rsidR="00B36C15" w:rsidRPr="00226A1C" w:rsidDel="003B40C8" w:rsidRDefault="00B36C15" w:rsidP="00226A1C">
            <w:pPr>
              <w:pStyle w:val="Default"/>
              <w:spacing w:line="276" w:lineRule="auto"/>
              <w:rPr>
                <w:rFonts w:asciiTheme="minorHAnsi" w:hAnsiTheme="minorHAnsi" w:cstheme="minorBidi"/>
                <w:sz w:val="20"/>
                <w:szCs w:val="20"/>
              </w:rPr>
            </w:pPr>
          </w:p>
        </w:tc>
        <w:tc>
          <w:tcPr>
            <w:tcW w:w="2866" w:type="dxa"/>
            <w:shd w:val="clear" w:color="auto" w:fill="auto"/>
          </w:tcPr>
          <w:p w14:paraId="60A918AD" w14:textId="77777777" w:rsidR="00785FA0" w:rsidRDefault="00707FCF" w:rsidP="00F66F3E">
            <w:pPr>
              <w:pStyle w:val="Default"/>
              <w:spacing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Same as minimum. </w:t>
            </w:r>
          </w:p>
          <w:p w14:paraId="4E9885B3" w14:textId="77777777" w:rsidR="00785FA0" w:rsidRDefault="00785FA0" w:rsidP="00F66F3E">
            <w:pPr>
              <w:pStyle w:val="Default"/>
              <w:spacing w:line="276" w:lineRule="auto"/>
              <w:rPr>
                <w:rFonts w:asciiTheme="minorHAnsi" w:hAnsiTheme="minorHAnsi" w:cstheme="minorHAnsi"/>
                <w:sz w:val="20"/>
                <w:szCs w:val="20"/>
              </w:rPr>
            </w:pPr>
          </w:p>
          <w:p w14:paraId="160B5733" w14:textId="5EE692BF" w:rsidR="00F66F3E" w:rsidRDefault="00707FCF" w:rsidP="00F66F3E">
            <w:pPr>
              <w:pStyle w:val="Default"/>
              <w:spacing w:line="276" w:lineRule="auto"/>
              <w:rPr>
                <w:rFonts w:asciiTheme="minorHAnsi" w:hAnsiTheme="minorHAnsi" w:cstheme="minorHAnsi"/>
                <w:sz w:val="20"/>
                <w:szCs w:val="20"/>
              </w:rPr>
            </w:pPr>
            <w:r>
              <w:rPr>
                <w:rFonts w:asciiTheme="minorHAnsi" w:hAnsiTheme="minorHAnsi" w:cstheme="minorHAnsi"/>
                <w:sz w:val="20"/>
                <w:szCs w:val="20"/>
              </w:rPr>
              <w:t>Plus:</w:t>
            </w:r>
          </w:p>
          <w:p w14:paraId="14FEFD0A" w14:textId="77777777" w:rsidR="00E93AC0" w:rsidRDefault="00E93AC0" w:rsidP="00F66F3E">
            <w:pPr>
              <w:pStyle w:val="Default"/>
              <w:spacing w:line="276" w:lineRule="auto"/>
              <w:rPr>
                <w:rFonts w:asciiTheme="minorHAnsi" w:hAnsiTheme="minorHAnsi" w:cstheme="minorBidi"/>
                <w:sz w:val="20"/>
                <w:szCs w:val="20"/>
              </w:rPr>
            </w:pPr>
          </w:p>
          <w:p w14:paraId="5FA5E78B" w14:textId="4336F51A" w:rsidR="5782844F" w:rsidRDefault="4A59F804" w:rsidP="008A4EFC">
            <w:pPr>
              <w:spacing w:line="276" w:lineRule="auto"/>
              <w:rPr>
                <w:rFonts w:asciiTheme="minorHAnsi" w:eastAsia="Times New Roman" w:hAnsiTheme="minorHAnsi" w:cstheme="minorBidi"/>
                <w:color w:val="000000" w:themeColor="text1"/>
                <w:sz w:val="20"/>
                <w:szCs w:val="20"/>
              </w:rPr>
            </w:pPr>
            <w:r w:rsidRPr="34D96FE1">
              <w:rPr>
                <w:rFonts w:asciiTheme="minorHAnsi" w:eastAsia="Times New Roman" w:hAnsiTheme="minorHAnsi" w:cstheme="minorBidi"/>
                <w:color w:val="000000" w:themeColor="text1"/>
                <w:sz w:val="20"/>
                <w:szCs w:val="20"/>
              </w:rPr>
              <w:lastRenderedPageBreak/>
              <w:t>No additional equipment or specific technical expertise required to read results.</w:t>
            </w:r>
          </w:p>
          <w:p w14:paraId="0F804E5A" w14:textId="77777777" w:rsidR="008A4EFC" w:rsidRPr="008A4EFC" w:rsidRDefault="008A4EFC" w:rsidP="008A4EFC">
            <w:pPr>
              <w:spacing w:line="276" w:lineRule="auto"/>
              <w:rPr>
                <w:rFonts w:asciiTheme="minorHAnsi" w:eastAsia="Times New Roman" w:hAnsiTheme="minorHAnsi" w:cstheme="minorBidi"/>
                <w:color w:val="000000" w:themeColor="text1"/>
                <w:sz w:val="20"/>
                <w:szCs w:val="20"/>
              </w:rPr>
            </w:pPr>
          </w:p>
          <w:p w14:paraId="45BF45E4" w14:textId="1B56E4CF" w:rsidR="00E93AC0" w:rsidRPr="00F03362" w:rsidDel="003B40C8" w:rsidRDefault="003F295B" w:rsidP="00F66F3E">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Digital or non-digital </w:t>
            </w:r>
            <w:r w:rsidR="000A180E">
              <w:rPr>
                <w:rFonts w:asciiTheme="minorHAnsi" w:hAnsiTheme="minorHAnsi" w:cstheme="minorHAnsi"/>
                <w:sz w:val="20"/>
                <w:szCs w:val="20"/>
              </w:rPr>
              <w:t>f</w:t>
            </w:r>
            <w:r w:rsidR="00E93AC0">
              <w:rPr>
                <w:rFonts w:asciiTheme="minorHAnsi" w:hAnsiTheme="minorHAnsi" w:cstheme="minorHAnsi"/>
                <w:sz w:val="20"/>
                <w:szCs w:val="20"/>
              </w:rPr>
              <w:t>eatures for recording</w:t>
            </w:r>
            <w:r w:rsidR="00BC3FD4">
              <w:rPr>
                <w:rFonts w:asciiTheme="minorHAnsi" w:hAnsiTheme="minorHAnsi" w:cstheme="minorHAnsi"/>
                <w:sz w:val="20"/>
                <w:szCs w:val="20"/>
              </w:rPr>
              <w:t xml:space="preserve"> and/or documenting </w:t>
            </w:r>
            <w:r w:rsidR="00226A1C">
              <w:rPr>
                <w:rFonts w:asciiTheme="minorHAnsi" w:hAnsiTheme="minorHAnsi" w:cstheme="minorHAnsi"/>
                <w:sz w:val="20"/>
                <w:szCs w:val="20"/>
              </w:rPr>
              <w:t xml:space="preserve">blood loss volume measurements to assist in clinical documentation. </w:t>
            </w:r>
          </w:p>
        </w:tc>
        <w:tc>
          <w:tcPr>
            <w:tcW w:w="4612" w:type="dxa"/>
          </w:tcPr>
          <w:p w14:paraId="7306E671" w14:textId="448B4BE3" w:rsidR="001D5B48" w:rsidRDefault="26EF04A2" w:rsidP="34D96FE1">
            <w:pPr>
              <w:pStyle w:val="Default"/>
              <w:spacing w:line="276" w:lineRule="auto"/>
              <w:rPr>
                <w:rFonts w:asciiTheme="minorHAnsi" w:eastAsia="Times New Roman" w:hAnsiTheme="minorHAnsi" w:cstheme="minorBidi"/>
                <w:kern w:val="24"/>
                <w:sz w:val="20"/>
                <w:szCs w:val="20"/>
              </w:rPr>
            </w:pPr>
            <w:r w:rsidRPr="34D96FE1">
              <w:rPr>
                <w:rFonts w:asciiTheme="minorHAnsi" w:eastAsia="Times New Roman" w:hAnsiTheme="minorHAnsi" w:cstheme="minorBidi"/>
                <w:sz w:val="20"/>
                <w:szCs w:val="20"/>
              </w:rPr>
              <w:lastRenderedPageBreak/>
              <w:t>Tool</w:t>
            </w:r>
            <w:r w:rsidR="6BFA8037" w:rsidRPr="34D96FE1">
              <w:rPr>
                <w:rFonts w:asciiTheme="minorHAnsi" w:eastAsia="Times New Roman" w:hAnsiTheme="minorHAnsi" w:cstheme="minorBidi"/>
                <w:sz w:val="20"/>
                <w:szCs w:val="20"/>
              </w:rPr>
              <w:t>s</w:t>
            </w:r>
            <w:r w:rsidR="00680495" w:rsidRPr="34D96FE1">
              <w:rPr>
                <w:rFonts w:asciiTheme="minorHAnsi" w:eastAsia="Times New Roman" w:hAnsiTheme="minorHAnsi" w:cstheme="minorBidi"/>
                <w:sz w:val="20"/>
                <w:szCs w:val="20"/>
              </w:rPr>
              <w:t xml:space="preserve"> </w:t>
            </w:r>
            <w:r w:rsidR="62D1C86B" w:rsidRPr="34D96FE1">
              <w:rPr>
                <w:rFonts w:asciiTheme="minorHAnsi" w:eastAsia="Times New Roman" w:hAnsiTheme="minorHAnsi" w:cstheme="minorBidi"/>
                <w:kern w:val="24"/>
                <w:sz w:val="20"/>
                <w:szCs w:val="20"/>
              </w:rPr>
              <w:t xml:space="preserve">that </w:t>
            </w:r>
            <w:r w:rsidR="00690782" w:rsidRPr="34D96FE1">
              <w:rPr>
                <w:rFonts w:asciiTheme="minorHAnsi" w:eastAsia="Times New Roman" w:hAnsiTheme="minorHAnsi" w:cstheme="minorBidi"/>
                <w:kern w:val="24"/>
                <w:sz w:val="20"/>
                <w:szCs w:val="20"/>
              </w:rPr>
              <w:t xml:space="preserve">clearly show volume of blood loss </w:t>
            </w:r>
            <w:r w:rsidR="03E73321" w:rsidRPr="34D96FE1">
              <w:rPr>
                <w:rFonts w:asciiTheme="minorHAnsi" w:eastAsia="Times New Roman" w:hAnsiTheme="minorHAnsi" w:cstheme="minorBidi"/>
                <w:kern w:val="24"/>
                <w:sz w:val="20"/>
                <w:szCs w:val="20"/>
              </w:rPr>
              <w:t xml:space="preserve">are </w:t>
            </w:r>
            <w:r w:rsidR="00690782" w:rsidRPr="34D96FE1">
              <w:rPr>
                <w:rFonts w:asciiTheme="minorHAnsi" w:eastAsia="Times New Roman" w:hAnsiTheme="minorHAnsi" w:cstheme="minorBidi"/>
                <w:kern w:val="24"/>
                <w:sz w:val="20"/>
                <w:szCs w:val="20"/>
              </w:rPr>
              <w:t>necessary for accurate measurement</w:t>
            </w:r>
            <w:r w:rsidR="00C658B8" w:rsidRPr="34D96FE1">
              <w:rPr>
                <w:rFonts w:asciiTheme="minorHAnsi" w:eastAsia="Times New Roman" w:hAnsiTheme="minorHAnsi" w:cstheme="minorBidi"/>
                <w:kern w:val="24"/>
                <w:sz w:val="20"/>
                <w:szCs w:val="20"/>
              </w:rPr>
              <w:t xml:space="preserve">. </w:t>
            </w:r>
          </w:p>
          <w:p w14:paraId="7C4DA38F" w14:textId="39C4D2C7" w:rsidR="00FB6C86" w:rsidRDefault="00FB6C86" w:rsidP="00F66F3E">
            <w:pPr>
              <w:pStyle w:val="Default"/>
              <w:spacing w:line="276" w:lineRule="auto"/>
              <w:rPr>
                <w:rFonts w:asciiTheme="minorHAnsi" w:eastAsia="Times New Roman" w:hAnsiTheme="minorHAnsi" w:cstheme="minorBidi"/>
                <w:kern w:val="24"/>
                <w:sz w:val="20"/>
                <w:szCs w:val="20"/>
              </w:rPr>
            </w:pPr>
          </w:p>
          <w:p w14:paraId="26BCA85A" w14:textId="1FA1D2A9" w:rsidR="000B6538" w:rsidRDefault="7B581394" w:rsidP="67899C58">
            <w:pPr>
              <w:pStyle w:val="Default"/>
              <w:spacing w:line="276" w:lineRule="auto"/>
              <w:rPr>
                <w:rFonts w:asciiTheme="minorHAnsi" w:eastAsia="Times New Roman" w:hAnsiTheme="minorHAnsi" w:cstheme="minorBidi"/>
                <w:kern w:val="24"/>
                <w:sz w:val="20"/>
                <w:szCs w:val="20"/>
              </w:rPr>
            </w:pPr>
            <w:r w:rsidRPr="67899C58">
              <w:rPr>
                <w:rFonts w:asciiTheme="minorHAnsi" w:eastAsia="Times New Roman" w:hAnsiTheme="minorHAnsi" w:cstheme="minorBidi"/>
                <w:kern w:val="24"/>
                <w:sz w:val="20"/>
                <w:szCs w:val="20"/>
              </w:rPr>
              <w:t>H</w:t>
            </w:r>
            <w:r w:rsidR="1AF6C198" w:rsidRPr="67899C58">
              <w:rPr>
                <w:rFonts w:asciiTheme="minorHAnsi" w:eastAsia="Times New Roman" w:hAnsiTheme="minorHAnsi" w:cstheme="minorBidi"/>
                <w:kern w:val="24"/>
                <w:sz w:val="20"/>
                <w:szCs w:val="20"/>
              </w:rPr>
              <w:t>aving indicators at certain blood loss volumes to trigger</w:t>
            </w:r>
            <w:r w:rsidR="03E6DDD9" w:rsidRPr="67899C58">
              <w:rPr>
                <w:rFonts w:asciiTheme="minorHAnsi" w:eastAsia="Times New Roman" w:hAnsiTheme="minorHAnsi" w:cstheme="minorBidi"/>
                <w:kern w:val="24"/>
                <w:sz w:val="20"/>
                <w:szCs w:val="20"/>
              </w:rPr>
              <w:t xml:space="preserve"> </w:t>
            </w:r>
            <w:r w:rsidR="3ED0AD70" w:rsidRPr="67899C58">
              <w:rPr>
                <w:rFonts w:asciiTheme="minorHAnsi" w:eastAsia="Times New Roman" w:hAnsiTheme="minorHAnsi" w:cstheme="minorBidi"/>
                <w:kern w:val="24"/>
                <w:sz w:val="20"/>
                <w:szCs w:val="20"/>
              </w:rPr>
              <w:t>closer monitoring of other signs</w:t>
            </w:r>
            <w:r w:rsidR="128AF617" w:rsidRPr="67899C58">
              <w:rPr>
                <w:rFonts w:asciiTheme="minorHAnsi" w:eastAsia="Times New Roman" w:hAnsiTheme="minorHAnsi" w:cstheme="minorBidi"/>
                <w:kern w:val="24"/>
                <w:sz w:val="20"/>
                <w:szCs w:val="20"/>
              </w:rPr>
              <w:t xml:space="preserve"> </w:t>
            </w:r>
            <w:r w:rsidR="2F5AAB0F" w:rsidRPr="67899C58">
              <w:rPr>
                <w:rFonts w:asciiTheme="minorHAnsi" w:eastAsia="Times New Roman" w:hAnsiTheme="minorHAnsi" w:cstheme="minorBidi"/>
                <w:kern w:val="24"/>
                <w:sz w:val="20"/>
                <w:szCs w:val="20"/>
              </w:rPr>
              <w:t xml:space="preserve">of blood loss </w:t>
            </w:r>
            <w:r w:rsidR="2F5AAB0F" w:rsidRPr="67899C58">
              <w:rPr>
                <w:rFonts w:asciiTheme="minorHAnsi" w:eastAsia="Times New Roman" w:hAnsiTheme="minorHAnsi" w:cstheme="minorBidi"/>
                <w:kern w:val="24"/>
                <w:sz w:val="20"/>
                <w:szCs w:val="20"/>
              </w:rPr>
              <w:lastRenderedPageBreak/>
              <w:t>and prepare to deliver interventions to treat PPH</w:t>
            </w:r>
            <w:r w:rsidR="4AD75C27" w:rsidRPr="67899C58">
              <w:rPr>
                <w:rFonts w:asciiTheme="minorHAnsi" w:eastAsia="Times New Roman" w:hAnsiTheme="minorHAnsi" w:cstheme="minorBidi"/>
                <w:kern w:val="24"/>
                <w:sz w:val="20"/>
                <w:szCs w:val="20"/>
              </w:rPr>
              <w:t xml:space="preserve">, facilitates more effective prevention and treatment of PPH-related mortality and morbidity. </w:t>
            </w:r>
            <w:r w:rsidR="0FD85AD2" w:rsidRPr="67899C58">
              <w:rPr>
                <w:rFonts w:asciiTheme="minorHAnsi" w:eastAsia="Times New Roman" w:hAnsiTheme="minorHAnsi" w:cstheme="minorBidi"/>
                <w:kern w:val="24"/>
                <w:sz w:val="20"/>
                <w:szCs w:val="20"/>
              </w:rPr>
              <w:t xml:space="preserve">For example, calibrated drapes </w:t>
            </w:r>
            <w:r w:rsidR="117B1507" w:rsidRPr="67899C58">
              <w:rPr>
                <w:rFonts w:asciiTheme="minorHAnsi" w:eastAsia="Times New Roman" w:hAnsiTheme="minorHAnsi" w:cstheme="minorBidi"/>
                <w:kern w:val="24"/>
                <w:sz w:val="20"/>
                <w:szCs w:val="20"/>
              </w:rPr>
              <w:t xml:space="preserve">as </w:t>
            </w:r>
            <w:r w:rsidR="0FD85AD2" w:rsidRPr="67899C58">
              <w:rPr>
                <w:rFonts w:asciiTheme="minorHAnsi" w:eastAsia="Times New Roman" w:hAnsiTheme="minorHAnsi" w:cstheme="minorBidi"/>
                <w:kern w:val="24"/>
                <w:sz w:val="20"/>
                <w:szCs w:val="20"/>
              </w:rPr>
              <w:t xml:space="preserve">used in the E-MOTIVE trial </w:t>
            </w:r>
            <w:r w:rsidR="117B1507" w:rsidRPr="67899C58">
              <w:rPr>
                <w:rFonts w:asciiTheme="minorHAnsi" w:eastAsia="Times New Roman" w:hAnsiTheme="minorHAnsi" w:cstheme="minorBidi"/>
                <w:kern w:val="24"/>
                <w:sz w:val="20"/>
                <w:szCs w:val="20"/>
              </w:rPr>
              <w:t>have indicators at 300</w:t>
            </w:r>
            <w:r w:rsidR="585001BB" w:rsidRPr="67899C58">
              <w:rPr>
                <w:rFonts w:asciiTheme="minorHAnsi" w:eastAsia="Times New Roman" w:hAnsiTheme="minorHAnsi" w:cstheme="minorBidi"/>
                <w:kern w:val="24"/>
                <w:sz w:val="20"/>
                <w:szCs w:val="20"/>
              </w:rPr>
              <w:t xml:space="preserve"> </w:t>
            </w:r>
            <w:r w:rsidR="117B1507" w:rsidRPr="67899C58">
              <w:rPr>
                <w:rFonts w:asciiTheme="minorHAnsi" w:eastAsia="Times New Roman" w:hAnsiTheme="minorHAnsi" w:cstheme="minorBidi"/>
                <w:kern w:val="24"/>
                <w:sz w:val="20"/>
                <w:szCs w:val="20"/>
              </w:rPr>
              <w:t>ml</w:t>
            </w:r>
            <w:r w:rsidR="01059558" w:rsidRPr="67899C58">
              <w:rPr>
                <w:rFonts w:asciiTheme="minorHAnsi" w:eastAsia="Times New Roman" w:hAnsiTheme="minorHAnsi" w:cstheme="minorBidi"/>
                <w:kern w:val="24"/>
                <w:sz w:val="20"/>
                <w:szCs w:val="20"/>
              </w:rPr>
              <w:t xml:space="preserve"> and </w:t>
            </w:r>
            <w:r w:rsidR="117B1507" w:rsidRPr="67899C58">
              <w:rPr>
                <w:rFonts w:asciiTheme="minorHAnsi" w:eastAsia="Times New Roman" w:hAnsiTheme="minorHAnsi" w:cstheme="minorBidi"/>
                <w:kern w:val="24"/>
                <w:sz w:val="20"/>
                <w:szCs w:val="20"/>
              </w:rPr>
              <w:t>500</w:t>
            </w:r>
            <w:r w:rsidR="585001BB" w:rsidRPr="67899C58">
              <w:rPr>
                <w:rFonts w:asciiTheme="minorHAnsi" w:eastAsia="Times New Roman" w:hAnsiTheme="minorHAnsi" w:cstheme="minorBidi"/>
                <w:kern w:val="24"/>
                <w:sz w:val="20"/>
                <w:szCs w:val="20"/>
              </w:rPr>
              <w:t xml:space="preserve"> </w:t>
            </w:r>
            <w:r w:rsidR="117B1507" w:rsidRPr="67899C58">
              <w:rPr>
                <w:rFonts w:asciiTheme="minorHAnsi" w:eastAsia="Times New Roman" w:hAnsiTheme="minorHAnsi" w:cstheme="minorBidi"/>
                <w:kern w:val="24"/>
                <w:sz w:val="20"/>
                <w:szCs w:val="20"/>
              </w:rPr>
              <w:t>ml.</w:t>
            </w:r>
            <w:r w:rsidR="00F6035B" w:rsidRPr="67899C58">
              <w:rPr>
                <w:rFonts w:asciiTheme="minorHAnsi" w:eastAsia="Times New Roman" w:hAnsiTheme="minorHAnsi" w:cstheme="minorBidi"/>
                <w:kern w:val="24"/>
                <w:sz w:val="20"/>
                <w:szCs w:val="20"/>
              </w:rPr>
              <w:fldChar w:fldCharType="begin"/>
            </w:r>
            <w:r w:rsidR="002C1C9C" w:rsidRPr="67899C58">
              <w:rPr>
                <w:rFonts w:asciiTheme="minorHAnsi" w:eastAsia="Times New Roman" w:hAnsiTheme="minorHAnsi" w:cstheme="minorBidi"/>
                <w:kern w:val="24"/>
                <w:sz w:val="20"/>
                <w:szCs w:val="20"/>
              </w:rPr>
              <w:instrText xml:space="preserve"> ADDIN EN.CITE &lt;EndNote&gt;&lt;Cite&gt;&lt;Author&gt;Gallos&lt;/Author&gt;&lt;Year&gt;2023&lt;/Year&gt;&lt;RecNum&gt;8245&lt;/RecNum&gt;&lt;DisplayText&gt;&lt;style face="superscript"&gt;18&lt;/style&gt;&lt;/DisplayText&gt;&lt;record&gt;&lt;rec-number&gt;8245&lt;/rec-number&gt;&lt;foreign-keys&gt;&lt;key app="EN" db-id="tfe2dares52dxqerpz9pzrwbfsp9pv9rvpea" timestamp="1708055415"&gt;8245&lt;/key&gt;&lt;/foreign-keys&gt;&lt;ref-type name="Journal Article"&gt;17&lt;/ref-type&gt;&lt;contributors&gt;&lt;authors&gt;&lt;author&gt;Gallos, I.&lt;/author&gt;&lt;author&gt;Devall, A.&lt;/author&gt;&lt;author&gt;Martin, J.&lt;/author&gt;&lt;author&gt;Middleton, L.&lt;/author&gt;&lt;author&gt;Beeson, L.&lt;/author&gt;&lt;author&gt;Galadanci, H.&lt;/author&gt;&lt;author&gt;Al-beity, F.A.&lt;/author&gt;&lt;author&gt;Qureshi, Z.&lt;/author&gt;&lt;author&gt;Hofmeyr, J.&lt;/author&gt;&lt;author&gt;Moran, N.&lt;/author&gt;&lt;author&gt;Fawcus, S.&lt;/author&gt;&lt;author&gt;Sheikh, L.&lt;/author&gt;&lt;/authors&gt;&lt;/contributors&gt;&lt;titles&gt;&lt;title&gt;Randomized Trial of Early Detection and Treatment of Postpartum Hemorrhage&lt;/title&gt;&lt;secondary-title&gt;New England Journal of Medicine&lt;/secondary-title&gt;&lt;/titles&gt;&lt;periodical&gt;&lt;full-title&gt;New England Journal of Medicine&lt;/full-title&gt;&lt;abbr-1&gt;N. Engl. J. Med.&lt;/abbr-1&gt;&lt;abbr-2&gt;N Engl J Med&lt;/abbr-2&gt;&lt;/periodical&gt;&lt;pages&gt;11-21&lt;/pages&gt;&lt;volume&gt;389&lt;/volume&gt;&lt;dates&gt;&lt;year&gt;2023&lt;/year&gt;&lt;/dates&gt;&lt;urls&gt;&lt;/urls&gt;&lt;/record&gt;&lt;/Cite&gt;&lt;/EndNote&gt;</w:instrText>
            </w:r>
            <w:r w:rsidR="00F6035B" w:rsidRPr="67899C58">
              <w:rPr>
                <w:rFonts w:asciiTheme="minorHAnsi" w:eastAsia="Times New Roman" w:hAnsiTheme="minorHAnsi" w:cstheme="minorBidi"/>
                <w:kern w:val="24"/>
                <w:sz w:val="20"/>
                <w:szCs w:val="20"/>
              </w:rPr>
              <w:fldChar w:fldCharType="separate"/>
            </w:r>
            <w:r w:rsidR="002C1C9C" w:rsidRPr="67899C58">
              <w:rPr>
                <w:rFonts w:asciiTheme="minorHAnsi" w:eastAsia="Times New Roman" w:hAnsiTheme="minorHAnsi" w:cstheme="minorBidi"/>
                <w:noProof/>
                <w:kern w:val="24"/>
                <w:sz w:val="20"/>
                <w:szCs w:val="20"/>
                <w:vertAlign w:val="superscript"/>
              </w:rPr>
              <w:t>18</w:t>
            </w:r>
            <w:r w:rsidR="00F6035B" w:rsidRPr="67899C58">
              <w:rPr>
                <w:rFonts w:asciiTheme="minorHAnsi" w:eastAsia="Times New Roman" w:hAnsiTheme="minorHAnsi" w:cstheme="minorBidi"/>
                <w:kern w:val="24"/>
                <w:sz w:val="20"/>
                <w:szCs w:val="20"/>
              </w:rPr>
              <w:fldChar w:fldCharType="end"/>
            </w:r>
            <w:r w:rsidR="117B1507" w:rsidRPr="67899C58">
              <w:rPr>
                <w:rFonts w:asciiTheme="minorHAnsi" w:eastAsia="Times New Roman" w:hAnsiTheme="minorHAnsi" w:cstheme="minorBidi"/>
                <w:kern w:val="24"/>
                <w:sz w:val="20"/>
                <w:szCs w:val="20"/>
              </w:rPr>
              <w:t xml:space="preserve"> </w:t>
            </w:r>
          </w:p>
          <w:p w14:paraId="4279BB60" w14:textId="77777777" w:rsidR="003F295B" w:rsidRDefault="003F295B" w:rsidP="00F66F3E">
            <w:pPr>
              <w:pStyle w:val="Default"/>
              <w:spacing w:line="276" w:lineRule="auto"/>
              <w:rPr>
                <w:rFonts w:asciiTheme="minorHAnsi" w:eastAsia="Times New Roman" w:hAnsiTheme="minorHAnsi" w:cstheme="minorHAnsi"/>
                <w:iCs/>
                <w:kern w:val="24"/>
                <w:sz w:val="20"/>
                <w:szCs w:val="20"/>
              </w:rPr>
            </w:pPr>
          </w:p>
          <w:p w14:paraId="5C227CA9" w14:textId="0A57E595" w:rsidR="003F295B" w:rsidRDefault="003F295B" w:rsidP="67899C58">
            <w:pPr>
              <w:pStyle w:val="Default"/>
              <w:spacing w:line="276" w:lineRule="auto"/>
              <w:rPr>
                <w:rFonts w:asciiTheme="minorHAnsi" w:eastAsia="Times New Roman" w:hAnsiTheme="minorHAnsi" w:cstheme="minorBidi"/>
                <w:kern w:val="24"/>
                <w:sz w:val="20"/>
                <w:szCs w:val="20"/>
              </w:rPr>
            </w:pPr>
            <w:r w:rsidRPr="67899C58">
              <w:rPr>
                <w:rFonts w:asciiTheme="minorHAnsi" w:eastAsia="Times New Roman" w:hAnsiTheme="minorHAnsi" w:cstheme="minorBidi"/>
                <w:sz w:val="20"/>
                <w:szCs w:val="20"/>
              </w:rPr>
              <w:t>If the device measures and notifies the care provider when a certain threshold is exceeded that may</w:t>
            </w:r>
            <w:r w:rsidR="452AE867" w:rsidRPr="67899C58">
              <w:rPr>
                <w:rFonts w:asciiTheme="minorHAnsi" w:eastAsia="Times New Roman" w:hAnsiTheme="minorHAnsi" w:cstheme="minorBidi"/>
                <w:sz w:val="20"/>
                <w:szCs w:val="20"/>
              </w:rPr>
              <w:t xml:space="preserve"> </w:t>
            </w:r>
            <w:r w:rsidRPr="67899C58">
              <w:rPr>
                <w:rFonts w:asciiTheme="minorHAnsi" w:eastAsia="Times New Roman" w:hAnsiTheme="minorHAnsi" w:cstheme="minorBidi"/>
                <w:sz w:val="20"/>
                <w:szCs w:val="20"/>
              </w:rPr>
              <w:t>be an advantage.</w:t>
            </w:r>
          </w:p>
          <w:p w14:paraId="6F109670" w14:textId="77777777" w:rsidR="003F295B" w:rsidRDefault="003F295B" w:rsidP="00F66F3E">
            <w:pPr>
              <w:pStyle w:val="Default"/>
              <w:spacing w:line="276" w:lineRule="auto"/>
              <w:rPr>
                <w:rFonts w:asciiTheme="minorHAnsi" w:eastAsia="Times New Roman" w:hAnsiTheme="minorHAnsi" w:cstheme="minorHAnsi"/>
                <w:iCs/>
                <w:kern w:val="24"/>
                <w:sz w:val="20"/>
                <w:szCs w:val="20"/>
              </w:rPr>
            </w:pPr>
          </w:p>
          <w:p w14:paraId="5C7CDBA0" w14:textId="77777777" w:rsidR="003F295B" w:rsidRDefault="003F295B" w:rsidP="00F66F3E">
            <w:pPr>
              <w:pStyle w:val="Default"/>
              <w:spacing w:line="276" w:lineRule="auto"/>
              <w:rPr>
                <w:rFonts w:asciiTheme="minorHAnsi" w:eastAsia="Times New Roman" w:hAnsiTheme="minorHAnsi" w:cstheme="minorHAnsi"/>
                <w:iCs/>
                <w:kern w:val="24"/>
                <w:sz w:val="20"/>
                <w:szCs w:val="20"/>
              </w:rPr>
            </w:pPr>
            <w:r>
              <w:rPr>
                <w:rFonts w:asciiTheme="minorHAnsi" w:eastAsia="Times New Roman" w:hAnsiTheme="minorHAnsi" w:cstheme="minorHAnsi"/>
                <w:iCs/>
                <w:kern w:val="24"/>
                <w:sz w:val="20"/>
                <w:szCs w:val="20"/>
              </w:rPr>
              <w:t>The readings should not be dependent on the position or shape of the device.</w:t>
            </w:r>
          </w:p>
          <w:p w14:paraId="55E90D33" w14:textId="6CD2F2BD" w:rsidR="003D590E" w:rsidRPr="00226A1C" w:rsidDel="003B40C8" w:rsidRDefault="003D590E" w:rsidP="00F66F3E">
            <w:pPr>
              <w:pStyle w:val="Default"/>
              <w:spacing w:line="276" w:lineRule="auto"/>
              <w:rPr>
                <w:rFonts w:asciiTheme="minorHAnsi" w:eastAsia="Times New Roman" w:hAnsiTheme="minorHAnsi" w:cstheme="minorHAnsi"/>
                <w:iCs/>
                <w:kern w:val="24"/>
                <w:sz w:val="20"/>
                <w:szCs w:val="20"/>
              </w:rPr>
            </w:pPr>
          </w:p>
        </w:tc>
      </w:tr>
      <w:tr w:rsidR="00F66F3E" w:rsidRPr="0014636E" w:rsidDel="003B40C8" w14:paraId="432DDB85" w14:textId="77777777" w:rsidTr="67899C58">
        <w:trPr>
          <w:trHeight w:val="164"/>
        </w:trPr>
        <w:tc>
          <w:tcPr>
            <w:tcW w:w="2693" w:type="dxa"/>
            <w:shd w:val="clear" w:color="auto" w:fill="F2F2F2" w:themeFill="background1" w:themeFillShade="F2"/>
            <w:vAlign w:val="center"/>
          </w:tcPr>
          <w:p w14:paraId="6D6D3CDE" w14:textId="2C6C92FA" w:rsidR="00F66F3E" w:rsidRPr="00F03362" w:rsidRDefault="00F66F3E" w:rsidP="00F66F3E">
            <w:pPr>
              <w:pStyle w:val="NormalWeb"/>
              <w:spacing w:before="0" w:after="0" w:line="276" w:lineRule="auto"/>
              <w:ind w:left="360"/>
              <w:rPr>
                <w:rFonts w:asciiTheme="minorHAnsi" w:hAnsiTheme="minorHAnsi" w:cstheme="minorHAnsi"/>
                <w:b/>
                <w:sz w:val="20"/>
                <w:szCs w:val="20"/>
              </w:rPr>
            </w:pPr>
            <w:r w:rsidRPr="00F03362">
              <w:rPr>
                <w:rFonts w:asciiTheme="minorHAnsi" w:hAnsiTheme="minorHAnsi" w:cstheme="minorHAnsi"/>
                <w:b/>
                <w:sz w:val="20"/>
                <w:szCs w:val="20"/>
              </w:rPr>
              <w:lastRenderedPageBreak/>
              <w:t>Time to result</w:t>
            </w:r>
          </w:p>
        </w:tc>
        <w:tc>
          <w:tcPr>
            <w:tcW w:w="2865" w:type="dxa"/>
            <w:shd w:val="clear" w:color="auto" w:fill="auto"/>
          </w:tcPr>
          <w:p w14:paraId="12C4FFC5" w14:textId="484793D5" w:rsidR="00F66F3E" w:rsidRPr="00F03362" w:rsidDel="003B40C8" w:rsidRDefault="00834151" w:rsidP="00F66F3E">
            <w:pPr>
              <w:spacing w:line="276" w:lineRule="auto"/>
              <w:rPr>
                <w:rFonts w:asciiTheme="minorHAnsi" w:eastAsia="Times New Roman" w:hAnsiTheme="minorHAnsi" w:cstheme="minorBidi"/>
                <w:color w:val="000000"/>
                <w:kern w:val="24"/>
                <w:sz w:val="20"/>
                <w:szCs w:val="20"/>
              </w:rPr>
            </w:pPr>
            <w:r w:rsidRPr="34D96FE1">
              <w:rPr>
                <w:rFonts w:asciiTheme="minorHAnsi" w:eastAsia="Times New Roman" w:hAnsiTheme="minorHAnsi" w:cstheme="minorBidi"/>
                <w:color w:val="000000"/>
                <w:kern w:val="24"/>
                <w:sz w:val="20"/>
                <w:szCs w:val="20"/>
              </w:rPr>
              <w:t>Real time</w:t>
            </w:r>
            <w:r w:rsidR="749A4A74" w:rsidRPr="34D96FE1">
              <w:rPr>
                <w:rFonts w:asciiTheme="minorHAnsi" w:eastAsia="Times New Roman" w:hAnsiTheme="minorHAnsi" w:cstheme="minorBidi"/>
                <w:color w:val="000000"/>
                <w:kern w:val="24"/>
                <w:sz w:val="20"/>
                <w:szCs w:val="20"/>
              </w:rPr>
              <w:t>, immediate results</w:t>
            </w:r>
            <w:r w:rsidR="0095322F" w:rsidRPr="34D96FE1">
              <w:rPr>
                <w:rFonts w:asciiTheme="minorHAnsi" w:eastAsia="Times New Roman" w:hAnsiTheme="minorHAnsi" w:cstheme="minorBidi"/>
                <w:color w:val="000000"/>
                <w:kern w:val="24"/>
                <w:sz w:val="20"/>
                <w:szCs w:val="20"/>
              </w:rPr>
              <w:t>.</w:t>
            </w:r>
          </w:p>
        </w:tc>
        <w:tc>
          <w:tcPr>
            <w:tcW w:w="2866" w:type="dxa"/>
            <w:shd w:val="clear" w:color="auto" w:fill="auto"/>
          </w:tcPr>
          <w:p w14:paraId="2A94EA6E" w14:textId="70423D46" w:rsidR="00F66F3E" w:rsidRPr="00F03362" w:rsidDel="003B40C8" w:rsidRDefault="0095322F" w:rsidP="00F66F3E">
            <w:pPr>
              <w:pStyle w:val="Default"/>
              <w:spacing w:line="276" w:lineRule="auto"/>
              <w:rPr>
                <w:rFonts w:asciiTheme="minorHAnsi" w:hAnsiTheme="minorHAnsi" w:cstheme="minorHAnsi"/>
                <w:sz w:val="20"/>
                <w:szCs w:val="20"/>
              </w:rPr>
            </w:pPr>
            <w:r w:rsidRPr="00F03362">
              <w:rPr>
                <w:rFonts w:asciiTheme="minorHAnsi" w:hAnsiTheme="minorHAnsi" w:cstheme="minorHAnsi"/>
                <w:sz w:val="20"/>
                <w:szCs w:val="20"/>
              </w:rPr>
              <w:t>Same as minimum.</w:t>
            </w:r>
            <w:r w:rsidR="00A05F57">
              <w:rPr>
                <w:rFonts w:asciiTheme="minorHAnsi" w:hAnsiTheme="minorHAnsi" w:cstheme="minorHAnsi"/>
                <w:sz w:val="20"/>
                <w:szCs w:val="20"/>
              </w:rPr>
              <w:t xml:space="preserve"> </w:t>
            </w:r>
          </w:p>
        </w:tc>
        <w:tc>
          <w:tcPr>
            <w:tcW w:w="4612" w:type="dxa"/>
          </w:tcPr>
          <w:p w14:paraId="20678639" w14:textId="77777777" w:rsidR="00F66F3E" w:rsidRDefault="0095322F" w:rsidP="00F66F3E">
            <w:pPr>
              <w:pStyle w:val="Default"/>
              <w:spacing w:line="276" w:lineRule="auto"/>
              <w:rPr>
                <w:rFonts w:asciiTheme="minorHAnsi" w:eastAsia="Times New Roman" w:hAnsiTheme="minorHAnsi" w:cstheme="minorBidi"/>
                <w:kern w:val="24"/>
                <w:sz w:val="20"/>
                <w:szCs w:val="20"/>
              </w:rPr>
            </w:pPr>
            <w:r w:rsidRPr="34D96FE1">
              <w:rPr>
                <w:rFonts w:asciiTheme="minorHAnsi" w:eastAsia="Times New Roman" w:hAnsiTheme="minorHAnsi" w:cstheme="minorBidi"/>
                <w:kern w:val="24"/>
                <w:sz w:val="20"/>
                <w:szCs w:val="20"/>
              </w:rPr>
              <w:t>Accurate measurement of blood loss in real time is essential to monitor blood loss as it occurs</w:t>
            </w:r>
            <w:r w:rsidR="003459FC" w:rsidRPr="34D96FE1">
              <w:rPr>
                <w:rFonts w:asciiTheme="minorHAnsi" w:eastAsia="Times New Roman" w:hAnsiTheme="minorHAnsi" w:cstheme="minorBidi"/>
                <w:kern w:val="24"/>
                <w:sz w:val="20"/>
                <w:szCs w:val="20"/>
              </w:rPr>
              <w:t>.</w:t>
            </w:r>
            <w:r w:rsidR="00A23583" w:rsidRPr="34D96FE1">
              <w:rPr>
                <w:rFonts w:asciiTheme="minorHAnsi" w:eastAsia="Times New Roman" w:hAnsiTheme="minorHAnsi" w:cstheme="minorBidi"/>
                <w:kern w:val="24"/>
                <w:sz w:val="20"/>
                <w:szCs w:val="20"/>
              </w:rPr>
              <w:fldChar w:fldCharType="begin"/>
            </w:r>
            <w:r w:rsidR="00F51A14">
              <w:rPr>
                <w:rFonts w:asciiTheme="minorHAnsi" w:eastAsia="Times New Roman" w:hAnsiTheme="minorHAnsi" w:cstheme="minorBidi"/>
                <w:kern w:val="24"/>
                <w:sz w:val="20"/>
                <w:szCs w:val="20"/>
              </w:rPr>
              <w:instrText xml:space="preserve"> ADDIN EN.CITE &lt;EndNote&gt;&lt;Cite&gt;&lt;Author&gt;Kahr&lt;/Author&gt;&lt;Year&gt;2018&lt;/Year&gt;&lt;RecNum&gt;8256&lt;/RecNum&gt;&lt;DisplayText&gt;&lt;style face="superscript"&gt;28&lt;/style&gt;&lt;/DisplayText&gt;&lt;record&gt;&lt;rec-number&gt;8256&lt;/rec-number&gt;&lt;foreign-keys&gt;&lt;key app="EN" db-id="tfe2dares52dxqerpz9pzrwbfsp9pv9rvpea" timestamp="1709075481"&gt;8256&lt;/key&gt;&lt;/foreign-keys&gt;&lt;ref-type name="Journal Article"&gt;17&lt;/ref-type&gt;&lt;contributors&gt;&lt;authors&gt;&lt;author&gt;Kahr, MK.&lt;/author&gt;&lt;author&gt;Brun, R.&lt;/author&gt;&lt;author&gt;Zimmermann, R.&lt;/author&gt;&lt;author&gt;Franke, D.&lt;/author&gt;&lt;author&gt;Haslinger, C.&lt;/author&gt;&lt;/authors&gt;&lt;/contributors&gt;&lt;titles&gt;&lt;title&gt;Validation of a quantitative system for real-time measurement of postpartum blood loss&lt;/title&gt;&lt;secondary-title&gt;Arch Gynecol Obstet&lt;/secondary-title&gt;&lt;/titles&gt;&lt;periodical&gt;&lt;full-title&gt;Archives of Gynecology and Obstetrics&lt;/full-title&gt;&lt;abbr-1&gt;Arch. Gynecol. Obstet.&lt;/abbr-1&gt;&lt;abbr-2&gt;Arch Gynecol Obstet&lt;/abbr-2&gt;&lt;abbr-3&gt;Archives of Gynecology &amp;amp; Obstetrics&lt;/abbr-3&gt;&lt;/periodical&gt;&lt;pages&gt;1071-1077&lt;/pages&gt;&lt;volume&gt;298&lt;/volume&gt;&lt;number&gt;6&lt;/number&gt;&lt;dates&gt;&lt;year&gt;2018&lt;/year&gt;&lt;/dates&gt;&lt;urls&gt;&lt;/urls&gt;&lt;/record&gt;&lt;/Cite&gt;&lt;/EndNote&gt;</w:instrText>
            </w:r>
            <w:r w:rsidR="00A23583" w:rsidRPr="34D96FE1">
              <w:rPr>
                <w:rFonts w:asciiTheme="minorHAnsi" w:eastAsia="Times New Roman" w:hAnsiTheme="minorHAnsi" w:cstheme="minorBidi"/>
                <w:kern w:val="24"/>
                <w:sz w:val="20"/>
                <w:szCs w:val="20"/>
              </w:rPr>
              <w:fldChar w:fldCharType="separate"/>
            </w:r>
            <w:r w:rsidR="00F51A14" w:rsidRPr="00F51A14">
              <w:rPr>
                <w:rFonts w:asciiTheme="minorHAnsi" w:eastAsia="Times New Roman" w:hAnsiTheme="minorHAnsi" w:cstheme="minorBidi"/>
                <w:noProof/>
                <w:kern w:val="24"/>
                <w:sz w:val="20"/>
                <w:szCs w:val="20"/>
                <w:vertAlign w:val="superscript"/>
              </w:rPr>
              <w:t>28</w:t>
            </w:r>
            <w:r w:rsidR="00A23583" w:rsidRPr="34D96FE1">
              <w:rPr>
                <w:rFonts w:asciiTheme="minorHAnsi" w:eastAsia="Times New Roman" w:hAnsiTheme="minorHAnsi" w:cstheme="minorBidi"/>
                <w:kern w:val="24"/>
                <w:sz w:val="20"/>
                <w:szCs w:val="20"/>
              </w:rPr>
              <w:fldChar w:fldCharType="end"/>
            </w:r>
            <w:r w:rsidR="003459FC" w:rsidRPr="34D96FE1">
              <w:rPr>
                <w:rFonts w:asciiTheme="minorHAnsi" w:eastAsia="Times New Roman" w:hAnsiTheme="minorHAnsi" w:cstheme="minorBidi"/>
                <w:kern w:val="24"/>
                <w:sz w:val="20"/>
                <w:szCs w:val="20"/>
              </w:rPr>
              <w:t xml:space="preserve"> </w:t>
            </w:r>
            <w:r w:rsidR="000B44F6" w:rsidRPr="34D96FE1">
              <w:rPr>
                <w:rFonts w:asciiTheme="minorHAnsi" w:eastAsia="Times New Roman" w:hAnsiTheme="minorHAnsi" w:cstheme="minorBidi"/>
                <w:kern w:val="24"/>
                <w:sz w:val="20"/>
                <w:szCs w:val="20"/>
              </w:rPr>
              <w:t>T</w:t>
            </w:r>
            <w:r w:rsidR="0013396C" w:rsidRPr="34D96FE1">
              <w:rPr>
                <w:rFonts w:asciiTheme="minorHAnsi" w:eastAsia="Times New Roman" w:hAnsiTheme="minorHAnsi" w:cstheme="minorBidi"/>
                <w:kern w:val="24"/>
                <w:sz w:val="20"/>
                <w:szCs w:val="20"/>
              </w:rPr>
              <w:t>his</w:t>
            </w:r>
            <w:r w:rsidR="000B44F6" w:rsidRPr="34D96FE1">
              <w:rPr>
                <w:rFonts w:asciiTheme="minorHAnsi" w:eastAsia="Times New Roman" w:hAnsiTheme="minorHAnsi" w:cstheme="minorBidi"/>
                <w:kern w:val="24"/>
                <w:sz w:val="20"/>
                <w:szCs w:val="20"/>
              </w:rPr>
              <w:t xml:space="preserve"> also facilitates ongoing, cumulative blood loss measurement. </w:t>
            </w:r>
            <w:r w:rsidR="0001424C" w:rsidRPr="34D96FE1">
              <w:rPr>
                <w:rFonts w:asciiTheme="minorHAnsi" w:eastAsia="Times New Roman" w:hAnsiTheme="minorHAnsi" w:cstheme="minorBidi"/>
                <w:kern w:val="24"/>
                <w:sz w:val="20"/>
                <w:szCs w:val="20"/>
              </w:rPr>
              <w:t>In doing so, th</w:t>
            </w:r>
            <w:r w:rsidR="0013396C" w:rsidRPr="34D96FE1">
              <w:rPr>
                <w:rFonts w:asciiTheme="minorHAnsi" w:eastAsia="Times New Roman" w:hAnsiTheme="minorHAnsi" w:cstheme="minorBidi"/>
                <w:kern w:val="24"/>
                <w:sz w:val="20"/>
                <w:szCs w:val="20"/>
              </w:rPr>
              <w:t>e rapid assessment of blood loss</w:t>
            </w:r>
            <w:r w:rsidR="0001424C" w:rsidRPr="34D96FE1">
              <w:rPr>
                <w:rFonts w:asciiTheme="minorHAnsi" w:eastAsia="Times New Roman" w:hAnsiTheme="minorHAnsi" w:cstheme="minorBidi"/>
                <w:kern w:val="24"/>
                <w:sz w:val="20"/>
                <w:szCs w:val="20"/>
              </w:rPr>
              <w:t xml:space="preserve"> will facilitate</w:t>
            </w:r>
            <w:r w:rsidR="0025098B" w:rsidRPr="34D96FE1">
              <w:rPr>
                <w:rFonts w:asciiTheme="minorHAnsi" w:eastAsia="Times New Roman" w:hAnsiTheme="minorHAnsi" w:cstheme="minorBidi"/>
                <w:kern w:val="24"/>
                <w:sz w:val="20"/>
                <w:szCs w:val="20"/>
              </w:rPr>
              <w:t xml:space="preserve"> timely detection of PPH and trigger</w:t>
            </w:r>
            <w:r w:rsidR="00B0772B" w:rsidRPr="34D96FE1">
              <w:rPr>
                <w:rFonts w:asciiTheme="minorHAnsi" w:eastAsia="Times New Roman" w:hAnsiTheme="minorHAnsi" w:cstheme="minorBidi"/>
                <w:kern w:val="24"/>
                <w:sz w:val="20"/>
                <w:szCs w:val="20"/>
              </w:rPr>
              <w:t xml:space="preserve"> treatment interventions. </w:t>
            </w:r>
            <w:r w:rsidR="00A854A9" w:rsidRPr="34D96FE1">
              <w:rPr>
                <w:rFonts w:asciiTheme="minorHAnsi" w:eastAsia="Times New Roman" w:hAnsiTheme="minorHAnsi" w:cstheme="minorBidi"/>
                <w:kern w:val="24"/>
                <w:sz w:val="20"/>
                <w:szCs w:val="20"/>
              </w:rPr>
              <w:t>Tools</w:t>
            </w:r>
            <w:r w:rsidR="169B44FE" w:rsidRPr="34D96FE1">
              <w:rPr>
                <w:rFonts w:asciiTheme="minorHAnsi" w:eastAsia="Times New Roman" w:hAnsiTheme="minorHAnsi" w:cstheme="minorBidi"/>
                <w:kern w:val="24"/>
                <w:sz w:val="20"/>
                <w:szCs w:val="20"/>
              </w:rPr>
              <w:t xml:space="preserve"> (such as laboratory tests)</w:t>
            </w:r>
            <w:r w:rsidR="00A854A9" w:rsidRPr="34D96FE1">
              <w:rPr>
                <w:rFonts w:asciiTheme="minorHAnsi" w:eastAsia="Times New Roman" w:hAnsiTheme="minorHAnsi" w:cstheme="minorBidi"/>
                <w:kern w:val="24"/>
                <w:sz w:val="20"/>
                <w:szCs w:val="20"/>
              </w:rPr>
              <w:t xml:space="preserve"> that</w:t>
            </w:r>
            <w:r w:rsidR="002A58E6" w:rsidRPr="34D96FE1">
              <w:rPr>
                <w:rFonts w:asciiTheme="minorHAnsi" w:eastAsia="Times New Roman" w:hAnsiTheme="minorHAnsi" w:cstheme="minorBidi"/>
                <w:kern w:val="24"/>
                <w:sz w:val="20"/>
                <w:szCs w:val="20"/>
              </w:rPr>
              <w:t xml:space="preserve"> </w:t>
            </w:r>
            <w:r w:rsidR="009F5A62" w:rsidRPr="34D96FE1">
              <w:rPr>
                <w:rFonts w:asciiTheme="minorHAnsi" w:eastAsia="Times New Roman" w:hAnsiTheme="minorHAnsi" w:cstheme="minorBidi"/>
                <w:kern w:val="24"/>
                <w:sz w:val="20"/>
                <w:szCs w:val="20"/>
              </w:rPr>
              <w:t>do not have real time results</w:t>
            </w:r>
            <w:r w:rsidR="0025291E" w:rsidRPr="34D96FE1">
              <w:rPr>
                <w:rFonts w:asciiTheme="minorHAnsi" w:eastAsia="Times New Roman" w:hAnsiTheme="minorHAnsi" w:cstheme="minorBidi"/>
                <w:kern w:val="24"/>
                <w:sz w:val="20"/>
                <w:szCs w:val="20"/>
              </w:rPr>
              <w:t>, but rather</w:t>
            </w:r>
            <w:r w:rsidR="00CB7695" w:rsidRPr="34D96FE1">
              <w:rPr>
                <w:rFonts w:asciiTheme="minorHAnsi" w:eastAsia="Times New Roman" w:hAnsiTheme="minorHAnsi" w:cstheme="minorBidi"/>
                <w:kern w:val="24"/>
                <w:sz w:val="20"/>
                <w:szCs w:val="20"/>
              </w:rPr>
              <w:t xml:space="preserve"> require </w:t>
            </w:r>
            <w:r w:rsidR="0065430A" w:rsidRPr="34D96FE1">
              <w:rPr>
                <w:rFonts w:asciiTheme="minorHAnsi" w:eastAsia="Times New Roman" w:hAnsiTheme="minorHAnsi" w:cstheme="minorBidi"/>
                <w:kern w:val="24"/>
                <w:sz w:val="20"/>
                <w:szCs w:val="20"/>
              </w:rPr>
              <w:t>a period of waiting time before reading results,</w:t>
            </w:r>
            <w:r w:rsidR="00BC3661" w:rsidRPr="34D96FE1">
              <w:rPr>
                <w:rFonts w:asciiTheme="minorHAnsi" w:eastAsia="Times New Roman" w:hAnsiTheme="minorHAnsi" w:cstheme="minorBidi"/>
                <w:kern w:val="24"/>
                <w:sz w:val="20"/>
                <w:szCs w:val="20"/>
              </w:rPr>
              <w:t xml:space="preserve"> would lead to a delay in detection of PPH</w:t>
            </w:r>
            <w:r w:rsidR="0025291E" w:rsidRPr="34D96FE1">
              <w:rPr>
                <w:rFonts w:asciiTheme="minorHAnsi" w:eastAsia="Times New Roman" w:hAnsiTheme="minorHAnsi" w:cstheme="minorBidi"/>
                <w:kern w:val="24"/>
                <w:sz w:val="20"/>
                <w:szCs w:val="20"/>
              </w:rPr>
              <w:t xml:space="preserve">. </w:t>
            </w:r>
          </w:p>
          <w:p w14:paraId="2DF24AD7" w14:textId="1E16A1A5" w:rsidR="003D590E" w:rsidRPr="00F03362" w:rsidDel="003B40C8" w:rsidRDefault="003D590E" w:rsidP="00F66F3E">
            <w:pPr>
              <w:pStyle w:val="Default"/>
              <w:spacing w:line="276" w:lineRule="auto"/>
              <w:rPr>
                <w:rFonts w:asciiTheme="minorHAnsi" w:eastAsia="Times New Roman" w:hAnsiTheme="minorHAnsi" w:cstheme="minorBidi"/>
                <w:kern w:val="24"/>
                <w:sz w:val="20"/>
                <w:szCs w:val="20"/>
              </w:rPr>
            </w:pPr>
          </w:p>
        </w:tc>
      </w:tr>
      <w:tr w:rsidR="00F66F3E" w:rsidRPr="0014636E" w:rsidDel="003B40C8" w14:paraId="2FFA7910" w14:textId="77777777" w:rsidTr="67899C58">
        <w:trPr>
          <w:trHeight w:val="164"/>
        </w:trPr>
        <w:tc>
          <w:tcPr>
            <w:tcW w:w="2693" w:type="dxa"/>
            <w:shd w:val="clear" w:color="auto" w:fill="F2F2F2" w:themeFill="background1" w:themeFillShade="F2"/>
            <w:vAlign w:val="center"/>
          </w:tcPr>
          <w:p w14:paraId="58FBA30C" w14:textId="7497E834" w:rsidR="00F66F3E" w:rsidRPr="00F03362" w:rsidRDefault="00F66F3E" w:rsidP="00F66F3E">
            <w:pPr>
              <w:pStyle w:val="NormalWeb"/>
              <w:spacing w:before="0" w:after="0" w:line="276" w:lineRule="auto"/>
              <w:ind w:left="360"/>
              <w:rPr>
                <w:rFonts w:asciiTheme="minorHAnsi" w:hAnsiTheme="minorHAnsi" w:cstheme="minorHAnsi"/>
                <w:b/>
                <w:sz w:val="20"/>
                <w:szCs w:val="20"/>
              </w:rPr>
            </w:pPr>
            <w:r w:rsidRPr="00F03362">
              <w:rPr>
                <w:rFonts w:asciiTheme="minorHAnsi" w:hAnsiTheme="minorHAnsi" w:cstheme="minorHAnsi"/>
                <w:b/>
                <w:sz w:val="20"/>
                <w:szCs w:val="20"/>
              </w:rPr>
              <w:t>Training Requirements</w:t>
            </w:r>
          </w:p>
        </w:tc>
        <w:tc>
          <w:tcPr>
            <w:tcW w:w="2865" w:type="dxa"/>
            <w:shd w:val="clear" w:color="auto" w:fill="auto"/>
          </w:tcPr>
          <w:p w14:paraId="48AAE464" w14:textId="46A4A0D3" w:rsidR="00F66F3E" w:rsidRPr="00F03362" w:rsidDel="003B40C8" w:rsidRDefault="001C3A79" w:rsidP="00F66F3E">
            <w:pPr>
              <w:spacing w:line="276" w:lineRule="auto"/>
              <w:rPr>
                <w:rFonts w:asciiTheme="minorHAnsi" w:eastAsia="Times New Roman" w:hAnsiTheme="minorHAnsi" w:cstheme="minorBidi"/>
                <w:color w:val="000000"/>
                <w:kern w:val="24"/>
                <w:sz w:val="20"/>
                <w:szCs w:val="20"/>
              </w:rPr>
            </w:pPr>
            <w:r w:rsidRPr="5782844F">
              <w:rPr>
                <w:rFonts w:asciiTheme="minorHAnsi" w:eastAsia="Times New Roman" w:hAnsiTheme="minorHAnsi" w:cstheme="minorBidi"/>
                <w:color w:val="000000"/>
                <w:kern w:val="24"/>
                <w:sz w:val="20"/>
                <w:szCs w:val="20"/>
              </w:rPr>
              <w:t>Some</w:t>
            </w:r>
            <w:r w:rsidR="00C60797" w:rsidRPr="5782844F">
              <w:rPr>
                <w:rFonts w:asciiTheme="minorHAnsi" w:eastAsia="Times New Roman" w:hAnsiTheme="minorHAnsi" w:cstheme="minorBidi"/>
                <w:color w:val="000000"/>
                <w:kern w:val="24"/>
                <w:sz w:val="20"/>
                <w:szCs w:val="20"/>
              </w:rPr>
              <w:t xml:space="preserve"> training required</w:t>
            </w:r>
            <w:r w:rsidR="00263AF3" w:rsidRPr="5782844F">
              <w:rPr>
                <w:rFonts w:asciiTheme="minorHAnsi" w:eastAsia="Times New Roman" w:hAnsiTheme="minorHAnsi" w:cstheme="minorBidi"/>
                <w:color w:val="000000"/>
                <w:kern w:val="24"/>
                <w:sz w:val="20"/>
                <w:szCs w:val="20"/>
              </w:rPr>
              <w:t xml:space="preserve"> for any </w:t>
            </w:r>
            <w:r w:rsidR="00D072BC" w:rsidRPr="5782844F">
              <w:rPr>
                <w:rFonts w:asciiTheme="minorHAnsi" w:eastAsia="Times New Roman" w:hAnsiTheme="minorHAnsi" w:cstheme="minorBidi"/>
                <w:color w:val="000000"/>
                <w:kern w:val="24"/>
                <w:sz w:val="20"/>
                <w:szCs w:val="20"/>
              </w:rPr>
              <w:t>level of</w:t>
            </w:r>
            <w:r w:rsidR="00263AF3" w:rsidRPr="5782844F">
              <w:rPr>
                <w:rFonts w:asciiTheme="minorHAnsi" w:eastAsia="Times New Roman" w:hAnsiTheme="minorHAnsi" w:cstheme="minorBidi"/>
                <w:color w:val="000000"/>
                <w:kern w:val="24"/>
                <w:sz w:val="20"/>
                <w:szCs w:val="20"/>
              </w:rPr>
              <w:t xml:space="preserve"> health care worker</w:t>
            </w:r>
            <w:r w:rsidR="00A31E5D" w:rsidRPr="5782844F">
              <w:rPr>
                <w:rFonts w:asciiTheme="minorHAnsi" w:eastAsia="Times New Roman" w:hAnsiTheme="minorHAnsi" w:cstheme="minorBidi"/>
                <w:color w:val="000000"/>
                <w:kern w:val="24"/>
                <w:sz w:val="20"/>
                <w:szCs w:val="20"/>
              </w:rPr>
              <w:t xml:space="preserve">, with </w:t>
            </w:r>
            <w:r w:rsidR="00A31E5D" w:rsidRPr="5782844F">
              <w:rPr>
                <w:rFonts w:asciiTheme="minorHAnsi" w:eastAsia="Times New Roman" w:hAnsiTheme="minorHAnsi" w:cstheme="minorBidi"/>
                <w:color w:val="000000"/>
                <w:kern w:val="24"/>
                <w:sz w:val="20"/>
                <w:szCs w:val="20"/>
              </w:rPr>
              <w:lastRenderedPageBreak/>
              <w:t>options for remote</w:t>
            </w:r>
            <w:r w:rsidR="008124A8" w:rsidRPr="5782844F">
              <w:rPr>
                <w:rFonts w:asciiTheme="minorHAnsi" w:eastAsia="Times New Roman" w:hAnsiTheme="minorHAnsi" w:cstheme="minorBidi"/>
                <w:color w:val="000000"/>
                <w:kern w:val="24"/>
                <w:sz w:val="20"/>
                <w:szCs w:val="20"/>
              </w:rPr>
              <w:t>,</w:t>
            </w:r>
            <w:r w:rsidR="00A31E5D" w:rsidRPr="5782844F">
              <w:rPr>
                <w:rFonts w:asciiTheme="minorHAnsi" w:eastAsia="Times New Roman" w:hAnsiTheme="minorHAnsi" w:cstheme="minorBidi"/>
                <w:color w:val="000000"/>
                <w:kern w:val="24"/>
                <w:sz w:val="20"/>
                <w:szCs w:val="20"/>
              </w:rPr>
              <w:t xml:space="preserve"> video-based</w:t>
            </w:r>
            <w:r w:rsidR="008124A8" w:rsidRPr="5782844F">
              <w:rPr>
                <w:rFonts w:asciiTheme="minorHAnsi" w:eastAsia="Times New Roman" w:hAnsiTheme="minorHAnsi" w:cstheme="minorBidi"/>
                <w:color w:val="000000"/>
                <w:kern w:val="24"/>
                <w:sz w:val="20"/>
                <w:szCs w:val="20"/>
              </w:rPr>
              <w:t xml:space="preserve"> or simulation</w:t>
            </w:r>
            <w:r w:rsidR="00A31E5D" w:rsidRPr="5782844F">
              <w:rPr>
                <w:rFonts w:asciiTheme="minorHAnsi" w:eastAsia="Times New Roman" w:hAnsiTheme="minorHAnsi" w:cstheme="minorBidi"/>
                <w:color w:val="000000"/>
                <w:kern w:val="24"/>
                <w:sz w:val="20"/>
                <w:szCs w:val="20"/>
              </w:rPr>
              <w:t xml:space="preserve"> training. </w:t>
            </w:r>
          </w:p>
        </w:tc>
        <w:tc>
          <w:tcPr>
            <w:tcW w:w="2866" w:type="dxa"/>
            <w:shd w:val="clear" w:color="auto" w:fill="auto"/>
          </w:tcPr>
          <w:p w14:paraId="5F08B2C8" w14:textId="051FDE6B" w:rsidR="00F66F3E" w:rsidRPr="00F03362" w:rsidDel="003B40C8" w:rsidRDefault="001C3A79" w:rsidP="00F66F3E">
            <w:pPr>
              <w:pStyle w:val="Default"/>
              <w:spacing w:line="276" w:lineRule="auto"/>
              <w:rPr>
                <w:rFonts w:asciiTheme="minorHAnsi" w:hAnsiTheme="minorHAnsi" w:cstheme="minorBidi"/>
                <w:sz w:val="20"/>
                <w:szCs w:val="20"/>
              </w:rPr>
            </w:pPr>
            <w:r w:rsidRPr="34D96FE1">
              <w:rPr>
                <w:rFonts w:asciiTheme="minorHAnsi" w:hAnsiTheme="minorHAnsi" w:cstheme="minorBidi"/>
                <w:sz w:val="20"/>
                <w:szCs w:val="20"/>
              </w:rPr>
              <w:lastRenderedPageBreak/>
              <w:t>Minim</w:t>
            </w:r>
            <w:r w:rsidR="15A6C6FB" w:rsidRPr="34D96FE1">
              <w:rPr>
                <w:rFonts w:asciiTheme="minorHAnsi" w:hAnsiTheme="minorHAnsi" w:cstheme="minorBidi"/>
                <w:sz w:val="20"/>
                <w:szCs w:val="20"/>
              </w:rPr>
              <w:t>al</w:t>
            </w:r>
            <w:r w:rsidRPr="34D96FE1">
              <w:rPr>
                <w:rFonts w:asciiTheme="minorHAnsi" w:hAnsiTheme="minorHAnsi" w:cstheme="minorBidi"/>
                <w:sz w:val="20"/>
                <w:szCs w:val="20"/>
              </w:rPr>
              <w:t xml:space="preserve"> or no training required.</w:t>
            </w:r>
          </w:p>
        </w:tc>
        <w:tc>
          <w:tcPr>
            <w:tcW w:w="4612" w:type="dxa"/>
          </w:tcPr>
          <w:p w14:paraId="744960D1" w14:textId="77777777" w:rsidR="00F66F3E" w:rsidRDefault="00F03362" w:rsidP="00F66F3E">
            <w:pPr>
              <w:pStyle w:val="Default"/>
              <w:spacing w:line="276" w:lineRule="auto"/>
              <w:rPr>
                <w:rFonts w:asciiTheme="minorHAnsi" w:eastAsia="Times New Roman" w:hAnsiTheme="minorHAnsi" w:cstheme="minorHAnsi"/>
                <w:iCs/>
                <w:kern w:val="24"/>
                <w:sz w:val="20"/>
                <w:szCs w:val="20"/>
              </w:rPr>
            </w:pPr>
            <w:r w:rsidRPr="00F03362">
              <w:rPr>
                <w:rFonts w:asciiTheme="minorHAnsi" w:eastAsia="Times New Roman" w:hAnsiTheme="minorHAnsi" w:cstheme="minorHAnsi"/>
                <w:iCs/>
                <w:kern w:val="24"/>
                <w:sz w:val="20"/>
                <w:szCs w:val="20"/>
              </w:rPr>
              <w:t>Tools should b</w:t>
            </w:r>
            <w:r>
              <w:rPr>
                <w:rFonts w:asciiTheme="minorHAnsi" w:eastAsia="Times New Roman" w:hAnsiTheme="minorHAnsi" w:cstheme="minorHAnsi"/>
                <w:iCs/>
                <w:kern w:val="24"/>
                <w:sz w:val="20"/>
                <w:szCs w:val="20"/>
              </w:rPr>
              <w:t>e simple to use</w:t>
            </w:r>
            <w:r w:rsidR="006574D4">
              <w:rPr>
                <w:rFonts w:asciiTheme="minorHAnsi" w:eastAsia="Times New Roman" w:hAnsiTheme="minorHAnsi" w:cstheme="minorHAnsi"/>
                <w:iCs/>
                <w:kern w:val="24"/>
                <w:sz w:val="20"/>
                <w:szCs w:val="20"/>
              </w:rPr>
              <w:t xml:space="preserve"> </w:t>
            </w:r>
            <w:r w:rsidR="00123E99">
              <w:rPr>
                <w:rFonts w:asciiTheme="minorHAnsi" w:eastAsia="Times New Roman" w:hAnsiTheme="minorHAnsi" w:cstheme="minorHAnsi"/>
                <w:iCs/>
                <w:kern w:val="24"/>
                <w:sz w:val="20"/>
                <w:szCs w:val="20"/>
              </w:rPr>
              <w:t xml:space="preserve">and not require extensive training. </w:t>
            </w:r>
            <w:r w:rsidR="00FD30E9">
              <w:rPr>
                <w:rFonts w:asciiTheme="minorHAnsi" w:eastAsia="Times New Roman" w:hAnsiTheme="minorHAnsi" w:cstheme="minorHAnsi"/>
                <w:iCs/>
                <w:kern w:val="24"/>
                <w:sz w:val="20"/>
                <w:szCs w:val="20"/>
              </w:rPr>
              <w:t xml:space="preserve">Ideally, </w:t>
            </w:r>
            <w:r w:rsidR="00894E64">
              <w:rPr>
                <w:rFonts w:asciiTheme="minorHAnsi" w:eastAsia="Times New Roman" w:hAnsiTheme="minorHAnsi" w:cstheme="minorHAnsi"/>
                <w:iCs/>
                <w:kern w:val="24"/>
                <w:sz w:val="20"/>
                <w:szCs w:val="20"/>
              </w:rPr>
              <w:t>no or minimal formal training would be required to operate the tool</w:t>
            </w:r>
            <w:r w:rsidR="00E03774">
              <w:rPr>
                <w:rFonts w:asciiTheme="minorHAnsi" w:eastAsia="Times New Roman" w:hAnsiTheme="minorHAnsi" w:cstheme="minorHAnsi"/>
                <w:iCs/>
                <w:kern w:val="24"/>
                <w:sz w:val="20"/>
                <w:szCs w:val="20"/>
              </w:rPr>
              <w:t xml:space="preserve">. It </w:t>
            </w:r>
            <w:r w:rsidR="00E03774">
              <w:rPr>
                <w:rFonts w:asciiTheme="minorHAnsi" w:eastAsia="Times New Roman" w:hAnsiTheme="minorHAnsi" w:cstheme="minorHAnsi"/>
                <w:iCs/>
                <w:kern w:val="24"/>
                <w:sz w:val="20"/>
                <w:szCs w:val="20"/>
              </w:rPr>
              <w:lastRenderedPageBreak/>
              <w:t>should be simple to use</w:t>
            </w:r>
            <w:r w:rsidR="00920407">
              <w:rPr>
                <w:rFonts w:asciiTheme="minorHAnsi" w:eastAsia="Times New Roman" w:hAnsiTheme="minorHAnsi" w:cstheme="minorHAnsi"/>
                <w:iCs/>
                <w:kern w:val="24"/>
                <w:sz w:val="20"/>
                <w:szCs w:val="20"/>
              </w:rPr>
              <w:t>, so that any healthcare professional, with any level of training or qualification (</w:t>
            </w:r>
            <w:r w:rsidR="00B37BE5">
              <w:rPr>
                <w:rFonts w:asciiTheme="minorHAnsi" w:eastAsia="Times New Roman" w:hAnsiTheme="minorHAnsi" w:cstheme="minorHAnsi"/>
                <w:iCs/>
                <w:kern w:val="24"/>
                <w:sz w:val="20"/>
                <w:szCs w:val="20"/>
              </w:rPr>
              <w:t xml:space="preserve">including community health workers) </w:t>
            </w:r>
            <w:r w:rsidR="0043392F">
              <w:rPr>
                <w:rFonts w:asciiTheme="minorHAnsi" w:eastAsia="Times New Roman" w:hAnsiTheme="minorHAnsi" w:cstheme="minorHAnsi"/>
                <w:iCs/>
                <w:kern w:val="24"/>
                <w:sz w:val="20"/>
                <w:szCs w:val="20"/>
              </w:rPr>
              <w:t>can</w:t>
            </w:r>
            <w:r w:rsidR="000E5008">
              <w:rPr>
                <w:rFonts w:asciiTheme="minorHAnsi" w:eastAsia="Times New Roman" w:hAnsiTheme="minorHAnsi" w:cstheme="minorHAnsi"/>
                <w:iCs/>
                <w:kern w:val="24"/>
                <w:sz w:val="20"/>
                <w:szCs w:val="20"/>
              </w:rPr>
              <w:t xml:space="preserve"> effectively use the tool. </w:t>
            </w:r>
          </w:p>
          <w:p w14:paraId="6BBF966B" w14:textId="4D7BCE8D" w:rsidR="003D590E" w:rsidRPr="00F03362" w:rsidDel="003B40C8" w:rsidRDefault="003D590E" w:rsidP="00F66F3E">
            <w:pPr>
              <w:pStyle w:val="Default"/>
              <w:spacing w:line="276" w:lineRule="auto"/>
              <w:rPr>
                <w:rFonts w:asciiTheme="minorHAnsi" w:eastAsia="Times New Roman" w:hAnsiTheme="minorHAnsi" w:cstheme="minorHAnsi"/>
                <w:iCs/>
                <w:kern w:val="24"/>
                <w:sz w:val="20"/>
                <w:szCs w:val="20"/>
              </w:rPr>
            </w:pPr>
          </w:p>
        </w:tc>
      </w:tr>
      <w:tr w:rsidR="00F66F3E" w:rsidRPr="0014636E" w:rsidDel="003B40C8" w14:paraId="6C9204D7" w14:textId="77777777" w:rsidTr="67899C58">
        <w:trPr>
          <w:trHeight w:val="164"/>
        </w:trPr>
        <w:tc>
          <w:tcPr>
            <w:tcW w:w="2693" w:type="dxa"/>
            <w:shd w:val="clear" w:color="auto" w:fill="F2F2F2" w:themeFill="background1" w:themeFillShade="F2"/>
            <w:vAlign w:val="center"/>
          </w:tcPr>
          <w:p w14:paraId="3AFD95B0" w14:textId="17D7655D" w:rsidR="00F66F3E" w:rsidRPr="00F03362" w:rsidRDefault="00F66F3E" w:rsidP="00F66F3E">
            <w:pPr>
              <w:pStyle w:val="NormalWeb"/>
              <w:spacing w:before="0" w:after="0" w:line="276" w:lineRule="auto"/>
              <w:ind w:left="360"/>
              <w:rPr>
                <w:rFonts w:asciiTheme="minorHAnsi" w:hAnsiTheme="minorHAnsi" w:cstheme="minorHAnsi"/>
                <w:b/>
                <w:sz w:val="20"/>
                <w:szCs w:val="20"/>
              </w:rPr>
            </w:pPr>
            <w:r w:rsidRPr="00F03362">
              <w:rPr>
                <w:rFonts w:asciiTheme="minorHAnsi" w:hAnsiTheme="minorHAnsi" w:cstheme="minorHAnsi"/>
                <w:b/>
                <w:bCs/>
                <w:sz w:val="20"/>
                <w:szCs w:val="20"/>
              </w:rPr>
              <w:lastRenderedPageBreak/>
              <w:t>Instrument service, maintenance and warranty</w:t>
            </w:r>
          </w:p>
        </w:tc>
        <w:tc>
          <w:tcPr>
            <w:tcW w:w="2865" w:type="dxa"/>
            <w:shd w:val="clear" w:color="auto" w:fill="auto"/>
          </w:tcPr>
          <w:p w14:paraId="25646543" w14:textId="7756DEED" w:rsidR="00F66F3E" w:rsidRPr="00F03362" w:rsidDel="003B40C8" w:rsidRDefault="1B1E5053" w:rsidP="390347F3">
            <w:pPr>
              <w:spacing w:line="276" w:lineRule="auto"/>
              <w:rPr>
                <w:rFonts w:asciiTheme="minorHAnsi" w:eastAsia="Times New Roman" w:hAnsiTheme="minorHAnsi" w:cstheme="minorBidi"/>
                <w:color w:val="000000" w:themeColor="text1"/>
                <w:sz w:val="20"/>
                <w:szCs w:val="20"/>
              </w:rPr>
            </w:pPr>
            <w:r w:rsidRPr="390347F3">
              <w:rPr>
                <w:rFonts w:asciiTheme="minorHAnsi" w:eastAsia="Times New Roman" w:hAnsiTheme="minorHAnsi" w:cstheme="minorBidi"/>
                <w:color w:val="000000"/>
                <w:kern w:val="24"/>
                <w:sz w:val="20"/>
                <w:szCs w:val="20"/>
              </w:rPr>
              <w:t>For single use tool, none required.</w:t>
            </w:r>
          </w:p>
          <w:p w14:paraId="0CB57ABE" w14:textId="1AA0B6F8" w:rsidR="00F66F3E" w:rsidRPr="00F03362" w:rsidDel="003B40C8" w:rsidRDefault="00F66F3E" w:rsidP="390347F3">
            <w:pPr>
              <w:spacing w:line="276" w:lineRule="auto"/>
              <w:rPr>
                <w:rFonts w:asciiTheme="minorHAnsi" w:eastAsia="Times New Roman" w:hAnsiTheme="minorHAnsi" w:cstheme="minorBidi"/>
                <w:color w:val="000000" w:themeColor="text1"/>
                <w:sz w:val="20"/>
                <w:szCs w:val="20"/>
              </w:rPr>
            </w:pPr>
          </w:p>
          <w:p w14:paraId="2D64474C" w14:textId="5B95C085" w:rsidR="00F66F3E" w:rsidRPr="00F03362" w:rsidDel="003B40C8" w:rsidRDefault="00F66F3E" w:rsidP="00F66F3E">
            <w:pPr>
              <w:spacing w:line="276" w:lineRule="auto"/>
              <w:rPr>
                <w:rFonts w:asciiTheme="minorHAnsi" w:eastAsia="Times New Roman" w:hAnsiTheme="minorHAnsi" w:cstheme="minorBidi"/>
                <w:color w:val="000000"/>
                <w:kern w:val="24"/>
                <w:sz w:val="20"/>
                <w:szCs w:val="20"/>
              </w:rPr>
            </w:pPr>
          </w:p>
        </w:tc>
        <w:tc>
          <w:tcPr>
            <w:tcW w:w="2866" w:type="dxa"/>
            <w:shd w:val="clear" w:color="auto" w:fill="auto"/>
          </w:tcPr>
          <w:p w14:paraId="75D80E80" w14:textId="3159574E" w:rsidR="00F66F3E" w:rsidRDefault="00A71038" w:rsidP="00F66F3E">
            <w:pPr>
              <w:pStyle w:val="Default"/>
              <w:spacing w:line="276" w:lineRule="auto"/>
              <w:rPr>
                <w:rFonts w:asciiTheme="minorHAnsi" w:hAnsiTheme="minorHAnsi" w:cstheme="minorBidi"/>
                <w:sz w:val="20"/>
                <w:szCs w:val="20"/>
              </w:rPr>
            </w:pPr>
            <w:r w:rsidRPr="390347F3">
              <w:rPr>
                <w:rFonts w:asciiTheme="minorHAnsi" w:hAnsiTheme="minorHAnsi" w:cstheme="minorBidi"/>
                <w:sz w:val="20"/>
                <w:szCs w:val="20"/>
              </w:rPr>
              <w:t xml:space="preserve">Same as minimum. </w:t>
            </w:r>
          </w:p>
          <w:p w14:paraId="0F68E562" w14:textId="77777777" w:rsidR="00A71038" w:rsidRDefault="00A71038" w:rsidP="00F66F3E">
            <w:pPr>
              <w:pStyle w:val="Default"/>
              <w:spacing w:line="276" w:lineRule="auto"/>
              <w:rPr>
                <w:rFonts w:asciiTheme="minorHAnsi" w:hAnsiTheme="minorHAnsi" w:cstheme="minorBidi"/>
                <w:sz w:val="20"/>
                <w:szCs w:val="20"/>
              </w:rPr>
            </w:pPr>
          </w:p>
          <w:p w14:paraId="5D2DEC33" w14:textId="77777777" w:rsidR="003543E1" w:rsidRDefault="003543E1" w:rsidP="00F66F3E">
            <w:pPr>
              <w:pStyle w:val="Default"/>
              <w:spacing w:line="276" w:lineRule="auto"/>
              <w:rPr>
                <w:rFonts w:asciiTheme="minorHAnsi" w:hAnsiTheme="minorHAnsi" w:cstheme="minorBidi"/>
                <w:sz w:val="20"/>
                <w:szCs w:val="20"/>
              </w:rPr>
            </w:pPr>
            <w:r>
              <w:rPr>
                <w:rFonts w:asciiTheme="minorHAnsi" w:hAnsiTheme="minorHAnsi" w:cstheme="minorBidi"/>
                <w:sz w:val="20"/>
                <w:szCs w:val="20"/>
              </w:rPr>
              <w:t>Plus:</w:t>
            </w:r>
          </w:p>
          <w:p w14:paraId="24D2288D" w14:textId="77777777" w:rsidR="003543E1" w:rsidRDefault="003543E1" w:rsidP="00F66F3E">
            <w:pPr>
              <w:pStyle w:val="Default"/>
              <w:spacing w:line="276" w:lineRule="auto"/>
              <w:rPr>
                <w:rFonts w:asciiTheme="minorHAnsi" w:hAnsiTheme="minorHAnsi" w:cstheme="minorBidi"/>
                <w:sz w:val="20"/>
                <w:szCs w:val="20"/>
              </w:rPr>
            </w:pPr>
          </w:p>
          <w:p w14:paraId="7B0FF796" w14:textId="04D01647" w:rsidR="003543E1" w:rsidRPr="00F03362" w:rsidDel="003B40C8" w:rsidRDefault="003543E1" w:rsidP="00F66F3E">
            <w:pPr>
              <w:pStyle w:val="Default"/>
              <w:spacing w:line="276" w:lineRule="auto"/>
              <w:rPr>
                <w:rFonts w:asciiTheme="minorHAnsi" w:hAnsiTheme="minorHAnsi" w:cstheme="minorBidi"/>
                <w:sz w:val="20"/>
                <w:szCs w:val="20"/>
              </w:rPr>
            </w:pPr>
            <w:r w:rsidRPr="390347F3">
              <w:rPr>
                <w:rFonts w:asciiTheme="minorHAnsi" w:hAnsiTheme="minorHAnsi" w:cstheme="minorBidi"/>
                <w:sz w:val="20"/>
                <w:szCs w:val="20"/>
              </w:rPr>
              <w:t xml:space="preserve">For reusable </w:t>
            </w:r>
            <w:r w:rsidRPr="78CD3860">
              <w:rPr>
                <w:rFonts w:asciiTheme="minorHAnsi" w:hAnsiTheme="minorHAnsi" w:cstheme="minorBidi"/>
                <w:sz w:val="20"/>
                <w:szCs w:val="20"/>
              </w:rPr>
              <w:t>tool</w:t>
            </w:r>
            <w:r w:rsidRPr="390347F3">
              <w:rPr>
                <w:rFonts w:asciiTheme="minorHAnsi" w:hAnsiTheme="minorHAnsi" w:cstheme="minorBidi"/>
                <w:sz w:val="20"/>
                <w:szCs w:val="20"/>
              </w:rPr>
              <w:t>, easily able to be cleaned and sterilized.</w:t>
            </w:r>
          </w:p>
        </w:tc>
        <w:tc>
          <w:tcPr>
            <w:tcW w:w="4612" w:type="dxa"/>
          </w:tcPr>
          <w:p w14:paraId="5E867CF0" w14:textId="77777777" w:rsidR="00F66F3E" w:rsidRDefault="00D10DFF" w:rsidP="00F66F3E">
            <w:pPr>
              <w:pStyle w:val="Default"/>
              <w:spacing w:line="276" w:lineRule="auto"/>
              <w:rPr>
                <w:rFonts w:asciiTheme="minorHAnsi" w:eastAsia="Times New Roman" w:hAnsiTheme="minorHAnsi" w:cstheme="minorHAnsi"/>
                <w:iCs/>
                <w:kern w:val="24"/>
                <w:sz w:val="20"/>
                <w:szCs w:val="20"/>
              </w:rPr>
            </w:pPr>
            <w:r>
              <w:rPr>
                <w:rFonts w:asciiTheme="minorHAnsi" w:eastAsia="Times New Roman" w:hAnsiTheme="minorHAnsi" w:cstheme="minorHAnsi"/>
                <w:iCs/>
                <w:kern w:val="24"/>
                <w:sz w:val="20"/>
                <w:szCs w:val="20"/>
              </w:rPr>
              <w:t>Tool should not require</w:t>
            </w:r>
            <w:r w:rsidR="001250F8">
              <w:rPr>
                <w:rFonts w:asciiTheme="minorHAnsi" w:eastAsia="Times New Roman" w:hAnsiTheme="minorHAnsi" w:cstheme="minorHAnsi"/>
                <w:iCs/>
                <w:kern w:val="24"/>
                <w:sz w:val="20"/>
                <w:szCs w:val="20"/>
              </w:rPr>
              <w:t xml:space="preserve"> servicing or maintenance if a single-use product. No highly technical equipment or</w:t>
            </w:r>
            <w:r w:rsidR="001529B3">
              <w:rPr>
                <w:rFonts w:asciiTheme="minorHAnsi" w:eastAsia="Times New Roman" w:hAnsiTheme="minorHAnsi" w:cstheme="minorHAnsi"/>
                <w:iCs/>
                <w:kern w:val="24"/>
                <w:sz w:val="20"/>
                <w:szCs w:val="20"/>
              </w:rPr>
              <w:t xml:space="preserve"> parts requiring</w:t>
            </w:r>
            <w:r w:rsidR="00D23D1D">
              <w:rPr>
                <w:rFonts w:asciiTheme="minorHAnsi" w:eastAsia="Times New Roman" w:hAnsiTheme="minorHAnsi" w:cstheme="minorHAnsi"/>
                <w:iCs/>
                <w:kern w:val="24"/>
                <w:sz w:val="20"/>
                <w:szCs w:val="20"/>
              </w:rPr>
              <w:t xml:space="preserve"> specialist expertise to set up</w:t>
            </w:r>
            <w:r w:rsidR="004A40C0">
              <w:rPr>
                <w:rFonts w:asciiTheme="minorHAnsi" w:eastAsia="Times New Roman" w:hAnsiTheme="minorHAnsi" w:cstheme="minorHAnsi"/>
                <w:iCs/>
                <w:kern w:val="24"/>
                <w:sz w:val="20"/>
                <w:szCs w:val="20"/>
              </w:rPr>
              <w:t xml:space="preserve"> or maintain. </w:t>
            </w:r>
          </w:p>
          <w:p w14:paraId="41E750B6" w14:textId="77777777" w:rsidR="00E44EF9" w:rsidRDefault="00E44EF9" w:rsidP="00F66F3E">
            <w:pPr>
              <w:pStyle w:val="Default"/>
              <w:spacing w:line="276" w:lineRule="auto"/>
              <w:rPr>
                <w:rFonts w:asciiTheme="minorHAnsi" w:eastAsia="Times New Roman" w:hAnsiTheme="minorHAnsi" w:cstheme="minorHAnsi"/>
                <w:iCs/>
                <w:kern w:val="24"/>
                <w:sz w:val="20"/>
                <w:szCs w:val="20"/>
              </w:rPr>
            </w:pPr>
          </w:p>
          <w:p w14:paraId="287D862E" w14:textId="77777777" w:rsidR="00E44EF9" w:rsidRDefault="00E44EF9" w:rsidP="00F66F3E">
            <w:pPr>
              <w:pStyle w:val="Default"/>
              <w:spacing w:line="276" w:lineRule="auto"/>
              <w:rPr>
                <w:rFonts w:asciiTheme="minorHAnsi" w:eastAsia="Times New Roman" w:hAnsiTheme="minorHAnsi" w:cstheme="minorHAnsi"/>
                <w:iCs/>
                <w:kern w:val="24"/>
                <w:sz w:val="20"/>
                <w:szCs w:val="20"/>
              </w:rPr>
            </w:pPr>
            <w:r>
              <w:rPr>
                <w:rFonts w:asciiTheme="minorHAnsi" w:eastAsia="Times New Roman" w:hAnsiTheme="minorHAnsi" w:cstheme="minorHAnsi"/>
                <w:iCs/>
                <w:kern w:val="24"/>
                <w:sz w:val="20"/>
                <w:szCs w:val="20"/>
              </w:rPr>
              <w:t xml:space="preserve">For reusable products, it is critical that </w:t>
            </w:r>
            <w:r w:rsidR="004E3E32">
              <w:rPr>
                <w:rFonts w:asciiTheme="minorHAnsi" w:eastAsia="Times New Roman" w:hAnsiTheme="minorHAnsi" w:cstheme="minorHAnsi"/>
                <w:iCs/>
                <w:kern w:val="24"/>
                <w:sz w:val="20"/>
                <w:szCs w:val="20"/>
              </w:rPr>
              <w:t xml:space="preserve">reprocessing (i.e. </w:t>
            </w:r>
            <w:r>
              <w:rPr>
                <w:rFonts w:asciiTheme="minorHAnsi" w:eastAsia="Times New Roman" w:hAnsiTheme="minorHAnsi" w:cstheme="minorHAnsi"/>
                <w:iCs/>
                <w:kern w:val="24"/>
                <w:sz w:val="20"/>
                <w:szCs w:val="20"/>
              </w:rPr>
              <w:t>cleaning and sterilization</w:t>
            </w:r>
            <w:r w:rsidR="004E3E32">
              <w:rPr>
                <w:rFonts w:asciiTheme="minorHAnsi" w:eastAsia="Times New Roman" w:hAnsiTheme="minorHAnsi" w:cstheme="minorHAnsi"/>
                <w:iCs/>
                <w:kern w:val="24"/>
                <w:sz w:val="20"/>
                <w:szCs w:val="20"/>
              </w:rPr>
              <w:t>)</w:t>
            </w:r>
            <w:r>
              <w:rPr>
                <w:rFonts w:asciiTheme="minorHAnsi" w:eastAsia="Times New Roman" w:hAnsiTheme="minorHAnsi" w:cstheme="minorHAnsi"/>
                <w:iCs/>
                <w:kern w:val="24"/>
                <w:sz w:val="20"/>
                <w:szCs w:val="20"/>
              </w:rPr>
              <w:t xml:space="preserve"> of products is simple and effective</w:t>
            </w:r>
            <w:r w:rsidR="003F4476">
              <w:rPr>
                <w:rFonts w:asciiTheme="minorHAnsi" w:eastAsia="Times New Roman" w:hAnsiTheme="minorHAnsi" w:cstheme="minorHAnsi"/>
                <w:iCs/>
                <w:kern w:val="24"/>
                <w:sz w:val="20"/>
                <w:szCs w:val="20"/>
              </w:rPr>
              <w:t>.</w:t>
            </w:r>
            <w:r w:rsidR="00A23583">
              <w:rPr>
                <w:rFonts w:asciiTheme="minorHAnsi" w:eastAsia="Times New Roman" w:hAnsiTheme="minorHAnsi" w:cstheme="minorHAnsi"/>
                <w:iCs/>
                <w:kern w:val="24"/>
                <w:sz w:val="20"/>
                <w:szCs w:val="20"/>
              </w:rPr>
              <w:fldChar w:fldCharType="begin"/>
            </w:r>
            <w:r w:rsidR="00F51A14">
              <w:rPr>
                <w:rFonts w:asciiTheme="minorHAnsi" w:eastAsia="Times New Roman" w:hAnsiTheme="minorHAnsi" w:cstheme="minorHAnsi"/>
                <w:iCs/>
                <w:kern w:val="24"/>
                <w:sz w:val="20"/>
                <w:szCs w:val="20"/>
              </w:rPr>
              <w:instrText xml:space="preserve"> ADDIN EN.CITE &lt;EndNote&gt;&lt;Cite&gt;&lt;Author&gt;Food and Drug Administration.&lt;/Author&gt;&lt;Year&gt;2023&lt;/Year&gt;&lt;RecNum&gt;8257&lt;/RecNum&gt;&lt;DisplayText&gt;&lt;style face="superscript"&gt;29&lt;/style&gt;&lt;/DisplayText&gt;&lt;record&gt;&lt;rec-number&gt;8257&lt;/rec-number&gt;&lt;foreign-keys&gt;&lt;key app="EN" db-id="tfe2dares52dxqerpz9pzrwbfsp9pv9rvpea" timestamp="1709075762"&gt;8257&lt;/key&gt;&lt;/foreign-keys&gt;&lt;ref-type name="Web Page"&gt;12&lt;/ref-type&gt;&lt;contributors&gt;&lt;authors&gt;&lt;author&gt;Food and Drug Administration.,&lt;/author&gt;&lt;/authors&gt;&lt;/contributors&gt;&lt;titles&gt;&lt;title&gt;Reprocessing of Reusable Medical Devices&lt;/title&gt;&lt;/titles&gt;&lt;volume&gt;2024&lt;/volume&gt;&lt;number&gt;27 February&lt;/number&gt;&lt;dates&gt;&lt;year&gt;2023&lt;/year&gt;&lt;/dates&gt;&lt;urls&gt;&lt;related-urls&gt;&lt;url&gt;https://www.fda.gov/medical-devices/products-and-medical-procedures/reprocessing-reusable-medical-devices&lt;/url&gt;&lt;/related-urls&gt;&lt;/urls&gt;&lt;/record&gt;&lt;/Cite&gt;&lt;/EndNote&gt;</w:instrText>
            </w:r>
            <w:r w:rsidR="00A23583">
              <w:rPr>
                <w:rFonts w:asciiTheme="minorHAnsi" w:eastAsia="Times New Roman" w:hAnsiTheme="minorHAnsi" w:cstheme="minorHAnsi"/>
                <w:iCs/>
                <w:kern w:val="24"/>
                <w:sz w:val="20"/>
                <w:szCs w:val="20"/>
              </w:rPr>
              <w:fldChar w:fldCharType="separate"/>
            </w:r>
            <w:r w:rsidR="00F51A14" w:rsidRPr="00F51A14">
              <w:rPr>
                <w:rFonts w:asciiTheme="minorHAnsi" w:eastAsia="Times New Roman" w:hAnsiTheme="minorHAnsi" w:cstheme="minorHAnsi"/>
                <w:iCs/>
                <w:noProof/>
                <w:kern w:val="24"/>
                <w:sz w:val="20"/>
                <w:szCs w:val="20"/>
                <w:vertAlign w:val="superscript"/>
              </w:rPr>
              <w:t>29</w:t>
            </w:r>
            <w:r w:rsidR="00A23583">
              <w:rPr>
                <w:rFonts w:asciiTheme="minorHAnsi" w:eastAsia="Times New Roman" w:hAnsiTheme="minorHAnsi" w:cstheme="minorHAnsi"/>
                <w:iCs/>
                <w:kern w:val="24"/>
                <w:sz w:val="20"/>
                <w:szCs w:val="20"/>
              </w:rPr>
              <w:fldChar w:fldCharType="end"/>
            </w:r>
            <w:r w:rsidR="003F4476">
              <w:rPr>
                <w:rFonts w:asciiTheme="minorHAnsi" w:eastAsia="Times New Roman" w:hAnsiTheme="minorHAnsi" w:cstheme="minorHAnsi"/>
                <w:iCs/>
                <w:kern w:val="24"/>
                <w:sz w:val="20"/>
                <w:szCs w:val="20"/>
              </w:rPr>
              <w:t xml:space="preserve"> This must be achievable with easily </w:t>
            </w:r>
            <w:r w:rsidR="00BC1016">
              <w:rPr>
                <w:rFonts w:asciiTheme="minorHAnsi" w:eastAsia="Times New Roman" w:hAnsiTheme="minorHAnsi" w:cstheme="minorHAnsi"/>
                <w:iCs/>
                <w:kern w:val="24"/>
                <w:sz w:val="20"/>
                <w:szCs w:val="20"/>
              </w:rPr>
              <w:t xml:space="preserve">accessible cleaning products. </w:t>
            </w:r>
          </w:p>
          <w:p w14:paraId="2E9A328D" w14:textId="651B9332" w:rsidR="003D590E" w:rsidRPr="00D10DFF" w:rsidDel="003B40C8" w:rsidRDefault="003D590E" w:rsidP="00F66F3E">
            <w:pPr>
              <w:pStyle w:val="Default"/>
              <w:spacing w:line="276" w:lineRule="auto"/>
              <w:rPr>
                <w:rFonts w:asciiTheme="minorHAnsi" w:eastAsia="Times New Roman" w:hAnsiTheme="minorHAnsi" w:cstheme="minorHAnsi"/>
                <w:iCs/>
                <w:kern w:val="24"/>
                <w:sz w:val="20"/>
                <w:szCs w:val="20"/>
              </w:rPr>
            </w:pPr>
          </w:p>
        </w:tc>
      </w:tr>
      <w:tr w:rsidR="00F66F3E" w:rsidRPr="0014636E" w:rsidDel="003B40C8" w14:paraId="58B860B9" w14:textId="77777777" w:rsidTr="67899C58">
        <w:trPr>
          <w:trHeight w:val="164"/>
        </w:trPr>
        <w:tc>
          <w:tcPr>
            <w:tcW w:w="2693" w:type="dxa"/>
            <w:shd w:val="clear" w:color="auto" w:fill="F2F2F2" w:themeFill="background1" w:themeFillShade="F2"/>
            <w:vAlign w:val="center"/>
          </w:tcPr>
          <w:p w14:paraId="283D5F34" w14:textId="32CFCE10" w:rsidR="00BB1923" w:rsidRPr="00BB1923" w:rsidRDefault="00BB1923" w:rsidP="00BB1923">
            <w:pPr>
              <w:pStyle w:val="NormalWeb"/>
              <w:spacing w:before="0" w:after="0" w:line="276" w:lineRule="auto"/>
              <w:ind w:left="360"/>
              <w:rPr>
                <w:rFonts w:asciiTheme="minorHAnsi" w:hAnsiTheme="minorHAnsi" w:cstheme="minorHAnsi"/>
                <w:b/>
                <w:sz w:val="20"/>
                <w:szCs w:val="20"/>
              </w:rPr>
            </w:pPr>
            <w:r>
              <w:rPr>
                <w:rFonts w:asciiTheme="minorHAnsi" w:hAnsiTheme="minorHAnsi" w:cstheme="minorHAnsi"/>
                <w:b/>
                <w:sz w:val="20"/>
                <w:szCs w:val="20"/>
              </w:rPr>
              <w:t>Accuracy</w:t>
            </w:r>
          </w:p>
        </w:tc>
        <w:tc>
          <w:tcPr>
            <w:tcW w:w="2865" w:type="dxa"/>
            <w:shd w:val="clear" w:color="auto" w:fill="auto"/>
          </w:tcPr>
          <w:p w14:paraId="557A2435" w14:textId="16C5533D" w:rsidR="00F66F3E" w:rsidRPr="00F03362" w:rsidDel="003B40C8" w:rsidRDefault="00B94D7D" w:rsidP="00F66F3E">
            <w:pPr>
              <w:spacing w:line="276" w:lineRule="auto"/>
              <w:rPr>
                <w:rFonts w:asciiTheme="minorHAnsi" w:eastAsia="Times New Roman" w:hAnsiTheme="minorHAnsi" w:cstheme="minorBidi"/>
                <w:color w:val="000000"/>
                <w:kern w:val="24"/>
                <w:sz w:val="20"/>
                <w:szCs w:val="20"/>
              </w:rPr>
            </w:pPr>
            <w:r w:rsidRPr="34D96FE1">
              <w:rPr>
                <w:rFonts w:asciiTheme="minorHAnsi" w:eastAsia="Times New Roman" w:hAnsiTheme="minorHAnsi" w:cstheme="minorBidi"/>
                <w:color w:val="000000"/>
                <w:kern w:val="24"/>
                <w:sz w:val="20"/>
                <w:szCs w:val="20"/>
              </w:rPr>
              <w:t>D</w:t>
            </w:r>
            <w:r w:rsidRPr="34D96FE1">
              <w:rPr>
                <w:rFonts w:asciiTheme="minorHAnsi" w:eastAsia="Times New Roman" w:hAnsiTheme="minorHAnsi" w:cstheme="minorBidi"/>
                <w:kern w:val="24"/>
                <w:sz w:val="20"/>
                <w:szCs w:val="20"/>
              </w:rPr>
              <w:t xml:space="preserve">etects </w:t>
            </w:r>
            <w:r w:rsidR="0077174E" w:rsidRPr="34D96FE1">
              <w:rPr>
                <w:rFonts w:asciiTheme="minorHAnsi" w:eastAsia="Times New Roman" w:hAnsiTheme="minorHAnsi" w:cstheme="minorBidi"/>
                <w:kern w:val="24"/>
                <w:sz w:val="20"/>
                <w:szCs w:val="20"/>
              </w:rPr>
              <w:t>&gt;</w:t>
            </w:r>
            <w:r w:rsidR="00F44F32" w:rsidRPr="34D96FE1">
              <w:rPr>
                <w:rFonts w:asciiTheme="minorHAnsi" w:eastAsia="Times New Roman" w:hAnsiTheme="minorHAnsi" w:cstheme="minorBidi"/>
                <w:kern w:val="24"/>
                <w:sz w:val="20"/>
                <w:szCs w:val="20"/>
              </w:rPr>
              <w:t>7</w:t>
            </w:r>
            <w:r w:rsidRPr="34D96FE1">
              <w:rPr>
                <w:rFonts w:asciiTheme="minorHAnsi" w:eastAsia="Times New Roman" w:hAnsiTheme="minorHAnsi" w:cstheme="minorBidi"/>
                <w:kern w:val="24"/>
                <w:sz w:val="20"/>
                <w:szCs w:val="20"/>
              </w:rPr>
              <w:t xml:space="preserve">0% of </w:t>
            </w:r>
            <w:r w:rsidR="000417B9">
              <w:rPr>
                <w:rFonts w:asciiTheme="minorHAnsi" w:eastAsia="Times New Roman" w:hAnsiTheme="minorHAnsi" w:cstheme="minorBidi"/>
                <w:kern w:val="24"/>
                <w:sz w:val="20"/>
                <w:szCs w:val="20"/>
              </w:rPr>
              <w:t>PPH</w:t>
            </w:r>
            <w:r w:rsidRPr="34D96FE1">
              <w:rPr>
                <w:rFonts w:asciiTheme="minorHAnsi" w:eastAsia="Times New Roman" w:hAnsiTheme="minorHAnsi" w:cstheme="minorBidi"/>
                <w:kern w:val="24"/>
                <w:sz w:val="20"/>
                <w:szCs w:val="20"/>
              </w:rPr>
              <w:t xml:space="preserve">. </w:t>
            </w:r>
          </w:p>
        </w:tc>
        <w:tc>
          <w:tcPr>
            <w:tcW w:w="2866" w:type="dxa"/>
            <w:shd w:val="clear" w:color="auto" w:fill="auto"/>
          </w:tcPr>
          <w:p w14:paraId="2230CB07" w14:textId="6F221BB8" w:rsidR="00F66F3E" w:rsidRPr="00B94D7D" w:rsidRDefault="00C7404D" w:rsidP="00F66F3E">
            <w:pPr>
              <w:pStyle w:val="Default"/>
              <w:spacing w:line="276" w:lineRule="auto"/>
              <w:rPr>
                <w:rFonts w:asciiTheme="minorHAnsi" w:hAnsiTheme="minorHAnsi" w:cstheme="minorBidi"/>
                <w:sz w:val="20"/>
                <w:szCs w:val="20"/>
              </w:rPr>
            </w:pPr>
            <w:r w:rsidRPr="34D96FE1">
              <w:rPr>
                <w:rFonts w:asciiTheme="minorHAnsi" w:hAnsiTheme="minorHAnsi" w:cstheme="minorBidi"/>
                <w:sz w:val="20"/>
                <w:szCs w:val="20"/>
              </w:rPr>
              <w:t xml:space="preserve">Detects </w:t>
            </w:r>
            <w:r w:rsidR="00F44F32" w:rsidRPr="34D96FE1">
              <w:rPr>
                <w:rFonts w:asciiTheme="minorHAnsi" w:hAnsiTheme="minorHAnsi" w:cstheme="minorBidi"/>
                <w:sz w:val="20"/>
                <w:szCs w:val="20"/>
              </w:rPr>
              <w:t>&gt;90</w:t>
            </w:r>
            <w:r w:rsidRPr="34D96FE1">
              <w:rPr>
                <w:rFonts w:asciiTheme="minorHAnsi" w:hAnsiTheme="minorHAnsi" w:cstheme="minorBidi"/>
                <w:sz w:val="20"/>
                <w:szCs w:val="20"/>
              </w:rPr>
              <w:t>% of</w:t>
            </w:r>
            <w:r w:rsidR="000417B9">
              <w:rPr>
                <w:rFonts w:asciiTheme="minorHAnsi" w:hAnsiTheme="minorHAnsi" w:cstheme="minorBidi"/>
                <w:sz w:val="20"/>
                <w:szCs w:val="20"/>
              </w:rPr>
              <w:t xml:space="preserve"> PPH</w:t>
            </w:r>
            <w:r w:rsidR="00B94D7D" w:rsidRPr="34D96FE1">
              <w:rPr>
                <w:rFonts w:asciiTheme="minorHAnsi" w:hAnsiTheme="minorHAnsi" w:cstheme="minorBidi"/>
                <w:sz w:val="20"/>
                <w:szCs w:val="20"/>
              </w:rPr>
              <w:t>.</w:t>
            </w:r>
          </w:p>
          <w:p w14:paraId="49CBE8AF" w14:textId="4226EA20" w:rsidR="00C7404D" w:rsidRPr="00B94D7D" w:rsidDel="003B40C8" w:rsidRDefault="00C7404D" w:rsidP="00F66F3E">
            <w:pPr>
              <w:pStyle w:val="Default"/>
              <w:spacing w:line="276" w:lineRule="auto"/>
              <w:rPr>
                <w:rFonts w:asciiTheme="minorHAnsi" w:hAnsiTheme="minorHAnsi" w:cstheme="minorHAnsi"/>
                <w:sz w:val="20"/>
                <w:szCs w:val="20"/>
              </w:rPr>
            </w:pPr>
          </w:p>
        </w:tc>
        <w:tc>
          <w:tcPr>
            <w:tcW w:w="4612" w:type="dxa"/>
          </w:tcPr>
          <w:p w14:paraId="50124DFD" w14:textId="77777777" w:rsidR="003F295B" w:rsidRDefault="00331DF4" w:rsidP="00922558">
            <w:pPr>
              <w:pStyle w:val="Default"/>
              <w:spacing w:line="276" w:lineRule="auto"/>
              <w:rPr>
                <w:rFonts w:asciiTheme="minorHAnsi" w:eastAsia="Times New Roman" w:hAnsiTheme="minorHAnsi" w:cstheme="minorBidi"/>
                <w:kern w:val="24"/>
                <w:sz w:val="20"/>
                <w:szCs w:val="20"/>
              </w:rPr>
            </w:pPr>
            <w:r w:rsidRPr="34D96FE1">
              <w:rPr>
                <w:rFonts w:asciiTheme="minorHAnsi" w:eastAsia="Times New Roman" w:hAnsiTheme="minorHAnsi" w:cstheme="minorBidi"/>
                <w:kern w:val="24"/>
                <w:sz w:val="20"/>
                <w:szCs w:val="20"/>
              </w:rPr>
              <w:t xml:space="preserve">Blood loss measurement tools </w:t>
            </w:r>
            <w:r w:rsidR="00B10DDC" w:rsidRPr="34D96FE1">
              <w:rPr>
                <w:rFonts w:asciiTheme="minorHAnsi" w:eastAsia="Times New Roman" w:hAnsiTheme="minorHAnsi" w:cstheme="minorBidi"/>
                <w:kern w:val="24"/>
                <w:sz w:val="20"/>
                <w:szCs w:val="20"/>
              </w:rPr>
              <w:t xml:space="preserve">should detect </w:t>
            </w:r>
            <w:r w:rsidR="000417B9">
              <w:rPr>
                <w:rFonts w:asciiTheme="minorHAnsi" w:eastAsia="Times New Roman" w:hAnsiTheme="minorHAnsi" w:cstheme="minorBidi"/>
                <w:kern w:val="24"/>
                <w:sz w:val="20"/>
                <w:szCs w:val="20"/>
              </w:rPr>
              <w:t xml:space="preserve">PPH </w:t>
            </w:r>
            <w:r w:rsidR="00B10DDC" w:rsidRPr="34D96FE1">
              <w:rPr>
                <w:rFonts w:asciiTheme="minorHAnsi" w:eastAsia="Times New Roman" w:hAnsiTheme="minorHAnsi" w:cstheme="minorBidi"/>
                <w:kern w:val="24"/>
                <w:sz w:val="20"/>
                <w:szCs w:val="20"/>
              </w:rPr>
              <w:t xml:space="preserve">to </w:t>
            </w:r>
            <w:r w:rsidR="00BA6743" w:rsidRPr="34D96FE1">
              <w:rPr>
                <w:rFonts w:asciiTheme="minorHAnsi" w:eastAsia="Times New Roman" w:hAnsiTheme="minorHAnsi" w:cstheme="minorBidi"/>
                <w:kern w:val="24"/>
                <w:sz w:val="20"/>
                <w:szCs w:val="20"/>
              </w:rPr>
              <w:t>a high level of accuracy</w:t>
            </w:r>
            <w:r w:rsidR="00225B3C">
              <w:rPr>
                <w:rFonts w:asciiTheme="minorHAnsi" w:eastAsia="Times New Roman" w:hAnsiTheme="minorHAnsi" w:cstheme="minorBidi"/>
                <w:kern w:val="24"/>
                <w:sz w:val="20"/>
                <w:szCs w:val="20"/>
              </w:rPr>
              <w:t xml:space="preserve"> and precision. </w:t>
            </w:r>
            <w:r w:rsidR="003F295B">
              <w:rPr>
                <w:rFonts w:asciiTheme="minorHAnsi" w:eastAsia="Times New Roman" w:hAnsiTheme="minorHAnsi" w:cstheme="minorBidi"/>
                <w:kern w:val="24"/>
                <w:sz w:val="20"/>
                <w:szCs w:val="20"/>
              </w:rPr>
              <w:t>Ideally, the device should be validated against a precise measurement system for this claim</w:t>
            </w:r>
            <w:r w:rsidR="006253A4">
              <w:rPr>
                <w:rFonts w:asciiTheme="minorHAnsi" w:eastAsia="Times New Roman" w:hAnsiTheme="minorHAnsi" w:cstheme="minorBidi"/>
                <w:kern w:val="24"/>
                <w:sz w:val="20"/>
                <w:szCs w:val="20"/>
              </w:rPr>
              <w:t>.</w:t>
            </w:r>
          </w:p>
          <w:p w14:paraId="2EAA5CD7" w14:textId="61E097EB" w:rsidR="003D590E" w:rsidRPr="00331DF4" w:rsidDel="003B40C8" w:rsidRDefault="003D590E" w:rsidP="00922558">
            <w:pPr>
              <w:pStyle w:val="Default"/>
              <w:spacing w:line="276" w:lineRule="auto"/>
              <w:rPr>
                <w:rFonts w:asciiTheme="minorHAnsi" w:eastAsia="Times New Roman" w:hAnsiTheme="minorHAnsi" w:cstheme="minorBidi"/>
                <w:kern w:val="24"/>
                <w:sz w:val="20"/>
                <w:szCs w:val="20"/>
              </w:rPr>
            </w:pPr>
          </w:p>
        </w:tc>
      </w:tr>
      <w:tr w:rsidR="00F66F3E" w:rsidRPr="0014636E" w:rsidDel="003B40C8" w14:paraId="367996E0" w14:textId="77777777" w:rsidTr="67899C58">
        <w:trPr>
          <w:trHeight w:val="164"/>
        </w:trPr>
        <w:tc>
          <w:tcPr>
            <w:tcW w:w="2693" w:type="dxa"/>
            <w:shd w:val="clear" w:color="auto" w:fill="F2F2F2" w:themeFill="background1" w:themeFillShade="F2"/>
            <w:vAlign w:val="center"/>
          </w:tcPr>
          <w:p w14:paraId="4815D4EE" w14:textId="3661D406" w:rsidR="00F66F3E" w:rsidRPr="00F03362" w:rsidRDefault="00F66F3E" w:rsidP="00F66F3E">
            <w:pPr>
              <w:pStyle w:val="NormalWeb"/>
              <w:spacing w:before="0" w:after="0" w:line="276" w:lineRule="auto"/>
              <w:ind w:left="360"/>
              <w:rPr>
                <w:rFonts w:asciiTheme="minorHAnsi" w:hAnsiTheme="minorHAnsi" w:cstheme="minorHAnsi"/>
                <w:b/>
                <w:sz w:val="20"/>
                <w:szCs w:val="20"/>
              </w:rPr>
            </w:pPr>
            <w:r w:rsidRPr="00F03362">
              <w:rPr>
                <w:rFonts w:asciiTheme="minorHAnsi" w:hAnsiTheme="minorHAnsi" w:cstheme="minorHAnsi"/>
                <w:b/>
                <w:sz w:val="20"/>
                <w:szCs w:val="20"/>
              </w:rPr>
              <w:t>Complexity</w:t>
            </w:r>
          </w:p>
        </w:tc>
        <w:tc>
          <w:tcPr>
            <w:tcW w:w="2865" w:type="dxa"/>
            <w:shd w:val="clear" w:color="auto" w:fill="auto"/>
          </w:tcPr>
          <w:p w14:paraId="43BB4815" w14:textId="77777777" w:rsidR="00F66F3E" w:rsidRDefault="003850D7" w:rsidP="00F66F3E">
            <w:pPr>
              <w:spacing w:line="276" w:lineRule="auto"/>
              <w:rPr>
                <w:rFonts w:asciiTheme="minorHAnsi" w:eastAsia="Times New Roman" w:hAnsiTheme="minorHAnsi" w:cstheme="minorHAnsi"/>
                <w:color w:val="000000"/>
                <w:kern w:val="24"/>
                <w:sz w:val="20"/>
                <w:szCs w:val="20"/>
              </w:rPr>
            </w:pPr>
            <w:r>
              <w:rPr>
                <w:rFonts w:asciiTheme="minorHAnsi" w:eastAsia="Times New Roman" w:hAnsiTheme="minorHAnsi" w:cstheme="minorHAnsi"/>
                <w:color w:val="000000"/>
                <w:kern w:val="24"/>
                <w:sz w:val="20"/>
                <w:szCs w:val="20"/>
              </w:rPr>
              <w:t xml:space="preserve">Set up in &lt;3 </w:t>
            </w:r>
            <w:proofErr w:type="gramStart"/>
            <w:r>
              <w:rPr>
                <w:rFonts w:asciiTheme="minorHAnsi" w:eastAsia="Times New Roman" w:hAnsiTheme="minorHAnsi" w:cstheme="minorHAnsi"/>
                <w:color w:val="000000"/>
                <w:kern w:val="24"/>
                <w:sz w:val="20"/>
                <w:szCs w:val="20"/>
              </w:rPr>
              <w:t>steps</w:t>
            </w:r>
            <w:proofErr w:type="gramEnd"/>
          </w:p>
          <w:p w14:paraId="7BF021C2" w14:textId="77777777" w:rsidR="004234F5" w:rsidRDefault="004234F5" w:rsidP="00F66F3E">
            <w:pPr>
              <w:spacing w:line="276" w:lineRule="auto"/>
              <w:rPr>
                <w:rFonts w:asciiTheme="minorHAnsi" w:eastAsia="Times New Roman" w:hAnsiTheme="minorHAnsi" w:cstheme="minorHAnsi"/>
                <w:color w:val="000000"/>
                <w:kern w:val="24"/>
                <w:sz w:val="20"/>
                <w:szCs w:val="20"/>
              </w:rPr>
            </w:pPr>
          </w:p>
          <w:p w14:paraId="089697BD" w14:textId="35E3808C" w:rsidR="004234F5" w:rsidRPr="00F03362" w:rsidDel="003B40C8" w:rsidRDefault="004234F5" w:rsidP="00F66F3E">
            <w:pPr>
              <w:spacing w:line="276" w:lineRule="auto"/>
              <w:rPr>
                <w:rFonts w:asciiTheme="minorHAnsi" w:eastAsia="Times New Roman" w:hAnsiTheme="minorHAnsi" w:cstheme="minorHAnsi"/>
                <w:color w:val="000000"/>
                <w:kern w:val="24"/>
                <w:sz w:val="20"/>
                <w:szCs w:val="20"/>
              </w:rPr>
            </w:pPr>
            <w:r>
              <w:rPr>
                <w:rFonts w:asciiTheme="minorHAnsi" w:eastAsia="Times New Roman" w:hAnsiTheme="minorHAnsi" w:cstheme="minorHAnsi"/>
                <w:color w:val="000000"/>
                <w:kern w:val="24"/>
                <w:sz w:val="20"/>
                <w:szCs w:val="20"/>
              </w:rPr>
              <w:t>Requires one person to use</w:t>
            </w:r>
          </w:p>
        </w:tc>
        <w:tc>
          <w:tcPr>
            <w:tcW w:w="2866" w:type="dxa"/>
            <w:shd w:val="clear" w:color="auto" w:fill="auto"/>
          </w:tcPr>
          <w:p w14:paraId="40D56B07" w14:textId="77777777" w:rsidR="00F66F3E" w:rsidRDefault="00020E47" w:rsidP="00F66F3E">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Set up in </w:t>
            </w:r>
            <w:r w:rsidR="00320C08">
              <w:rPr>
                <w:rFonts w:asciiTheme="minorHAnsi" w:hAnsiTheme="minorHAnsi" w:cstheme="minorHAnsi"/>
                <w:sz w:val="20"/>
                <w:szCs w:val="20"/>
              </w:rPr>
              <w:t xml:space="preserve">1 </w:t>
            </w:r>
            <w:proofErr w:type="gramStart"/>
            <w:r w:rsidR="00320C08">
              <w:rPr>
                <w:rFonts w:asciiTheme="minorHAnsi" w:hAnsiTheme="minorHAnsi" w:cstheme="minorHAnsi"/>
                <w:sz w:val="20"/>
                <w:szCs w:val="20"/>
              </w:rPr>
              <w:t>step</w:t>
            </w:r>
            <w:proofErr w:type="gramEnd"/>
          </w:p>
          <w:p w14:paraId="4B691772" w14:textId="77777777" w:rsidR="004234F5" w:rsidRDefault="004234F5" w:rsidP="00F66F3E">
            <w:pPr>
              <w:pStyle w:val="Default"/>
              <w:spacing w:line="276" w:lineRule="auto"/>
              <w:rPr>
                <w:rFonts w:asciiTheme="minorHAnsi" w:hAnsiTheme="minorHAnsi" w:cstheme="minorHAnsi"/>
                <w:sz w:val="20"/>
                <w:szCs w:val="20"/>
              </w:rPr>
            </w:pPr>
          </w:p>
          <w:p w14:paraId="1447E902" w14:textId="25975592" w:rsidR="004234F5" w:rsidRPr="00F03362" w:rsidDel="003B40C8" w:rsidRDefault="004234F5" w:rsidP="00F66F3E">
            <w:pPr>
              <w:pStyle w:val="Default"/>
              <w:spacing w:line="276" w:lineRule="auto"/>
              <w:rPr>
                <w:rFonts w:asciiTheme="minorHAnsi" w:hAnsiTheme="minorHAnsi" w:cstheme="minorHAnsi"/>
                <w:sz w:val="20"/>
                <w:szCs w:val="20"/>
              </w:rPr>
            </w:pPr>
            <w:r>
              <w:rPr>
                <w:rFonts w:asciiTheme="minorHAnsi" w:hAnsiTheme="minorHAnsi" w:cstheme="minorHAnsi"/>
                <w:sz w:val="20"/>
                <w:szCs w:val="20"/>
              </w:rPr>
              <w:t>Requires one person to use</w:t>
            </w:r>
          </w:p>
        </w:tc>
        <w:tc>
          <w:tcPr>
            <w:tcW w:w="4612" w:type="dxa"/>
          </w:tcPr>
          <w:p w14:paraId="0F3A9E1C" w14:textId="77777777" w:rsidR="00F66F3E" w:rsidRDefault="00491A91" w:rsidP="00F66F3E">
            <w:pPr>
              <w:pStyle w:val="Default"/>
              <w:spacing w:line="276" w:lineRule="auto"/>
              <w:rPr>
                <w:rFonts w:asciiTheme="minorHAnsi" w:eastAsia="Times New Roman" w:hAnsiTheme="minorHAnsi" w:cstheme="minorHAnsi"/>
                <w:iCs/>
                <w:kern w:val="24"/>
                <w:sz w:val="20"/>
                <w:szCs w:val="20"/>
              </w:rPr>
            </w:pPr>
            <w:r>
              <w:rPr>
                <w:rFonts w:asciiTheme="minorHAnsi" w:eastAsia="Times New Roman" w:hAnsiTheme="minorHAnsi" w:cstheme="minorHAnsi"/>
                <w:iCs/>
                <w:kern w:val="24"/>
                <w:sz w:val="20"/>
                <w:szCs w:val="20"/>
              </w:rPr>
              <w:t xml:space="preserve">The tool should be as simple as possible to unpack, set up, and use. </w:t>
            </w:r>
          </w:p>
          <w:p w14:paraId="137F481D" w14:textId="77777777" w:rsidR="00B33547" w:rsidRDefault="00B33547" w:rsidP="00F66F3E">
            <w:pPr>
              <w:pStyle w:val="Default"/>
              <w:spacing w:line="276" w:lineRule="auto"/>
              <w:rPr>
                <w:rFonts w:asciiTheme="minorHAnsi" w:eastAsia="Times New Roman" w:hAnsiTheme="minorHAnsi" w:cstheme="minorHAnsi"/>
                <w:iCs/>
                <w:kern w:val="24"/>
                <w:sz w:val="20"/>
                <w:szCs w:val="20"/>
              </w:rPr>
            </w:pPr>
          </w:p>
          <w:p w14:paraId="5B2293A5" w14:textId="77777777" w:rsidR="00B33547" w:rsidRDefault="00B33547" w:rsidP="00F66F3E">
            <w:pPr>
              <w:pStyle w:val="Default"/>
              <w:spacing w:line="276" w:lineRule="auto"/>
              <w:rPr>
                <w:rStyle w:val="eop"/>
                <w:rFonts w:ascii="Calibri" w:hAnsi="Calibri" w:cs="Calibri"/>
                <w:sz w:val="20"/>
                <w:szCs w:val="20"/>
                <w:shd w:val="clear" w:color="auto" w:fill="FFFFFF"/>
              </w:rPr>
            </w:pPr>
            <w:r>
              <w:rPr>
                <w:rStyle w:val="normaltextrun"/>
                <w:rFonts w:ascii="Calibri" w:hAnsi="Calibri" w:cs="Calibri"/>
                <w:sz w:val="20"/>
                <w:szCs w:val="20"/>
                <w:shd w:val="clear" w:color="auto" w:fill="FFFFFF"/>
              </w:rPr>
              <w:t xml:space="preserve">Regardless of which cadre is utilizing the device, it should be possible to set up and implement and read results by one person. In many settings, women give birth with only one healthcare professional present, </w:t>
            </w:r>
            <w:r>
              <w:rPr>
                <w:rStyle w:val="normaltextrun"/>
                <w:rFonts w:ascii="Calibri" w:hAnsi="Calibri" w:cs="Calibri"/>
                <w:sz w:val="20"/>
                <w:szCs w:val="20"/>
                <w:shd w:val="clear" w:color="auto" w:fill="FFFFFF"/>
              </w:rPr>
              <w:lastRenderedPageBreak/>
              <w:t xml:space="preserve">so complexity </w:t>
            </w:r>
            <w:r w:rsidR="5816F151">
              <w:rPr>
                <w:rStyle w:val="normaltextrun"/>
                <w:rFonts w:ascii="Calibri" w:hAnsi="Calibri" w:cs="Calibri"/>
                <w:sz w:val="20"/>
                <w:szCs w:val="20"/>
                <w:shd w:val="clear" w:color="auto" w:fill="FFFFFF"/>
              </w:rPr>
              <w:t>of the tool</w:t>
            </w:r>
            <w:r>
              <w:rPr>
                <w:rStyle w:val="normaltextrun"/>
                <w:rFonts w:ascii="Calibri" w:hAnsi="Calibri" w:cs="Calibri"/>
                <w:sz w:val="20"/>
                <w:szCs w:val="20"/>
                <w:shd w:val="clear" w:color="auto" w:fill="FFFFFF"/>
              </w:rPr>
              <w:t xml:space="preserve"> must allow for this situation. </w:t>
            </w:r>
            <w:r>
              <w:rPr>
                <w:rStyle w:val="eop"/>
                <w:rFonts w:ascii="Calibri" w:hAnsi="Calibri" w:cs="Calibri"/>
                <w:sz w:val="20"/>
                <w:szCs w:val="20"/>
                <w:shd w:val="clear" w:color="auto" w:fill="FFFFFF"/>
              </w:rPr>
              <w:t> </w:t>
            </w:r>
          </w:p>
          <w:p w14:paraId="25C29FCF" w14:textId="7E9506D8" w:rsidR="003D590E" w:rsidRPr="004234F5" w:rsidDel="003B40C8" w:rsidRDefault="003D590E" w:rsidP="00F66F3E">
            <w:pPr>
              <w:pStyle w:val="Default"/>
              <w:spacing w:line="276" w:lineRule="auto"/>
              <w:rPr>
                <w:rFonts w:asciiTheme="minorHAnsi" w:eastAsia="Times New Roman" w:hAnsiTheme="minorHAnsi" w:cstheme="minorBidi"/>
                <w:kern w:val="24"/>
                <w:sz w:val="20"/>
                <w:szCs w:val="20"/>
              </w:rPr>
            </w:pPr>
          </w:p>
        </w:tc>
      </w:tr>
      <w:tr w:rsidR="00F66F3E" w:rsidRPr="0014636E" w:rsidDel="003B40C8" w14:paraId="433108B2" w14:textId="46A72625" w:rsidTr="67899C58">
        <w:trPr>
          <w:trHeight w:val="164"/>
        </w:trPr>
        <w:tc>
          <w:tcPr>
            <w:tcW w:w="2693" w:type="dxa"/>
            <w:shd w:val="clear" w:color="auto" w:fill="F2F2F2" w:themeFill="background1" w:themeFillShade="F2"/>
            <w:vAlign w:val="center"/>
          </w:tcPr>
          <w:p w14:paraId="4958206C" w14:textId="454C20D1" w:rsidR="00F66F3E" w:rsidRPr="00F03362" w:rsidDel="003B40C8" w:rsidRDefault="00F66F3E" w:rsidP="00F66F3E">
            <w:pPr>
              <w:pStyle w:val="NormalWeb"/>
              <w:spacing w:before="0" w:after="0" w:line="276" w:lineRule="auto"/>
              <w:ind w:left="360"/>
              <w:rPr>
                <w:rFonts w:asciiTheme="minorHAnsi" w:hAnsiTheme="minorHAnsi" w:cstheme="minorHAnsi"/>
                <w:b/>
                <w:sz w:val="20"/>
                <w:szCs w:val="20"/>
              </w:rPr>
            </w:pPr>
            <w:r w:rsidRPr="00F03362">
              <w:rPr>
                <w:rFonts w:asciiTheme="minorHAnsi" w:hAnsiTheme="minorHAnsi" w:cstheme="minorHAnsi"/>
                <w:b/>
                <w:sz w:val="20"/>
                <w:szCs w:val="20"/>
              </w:rPr>
              <w:lastRenderedPageBreak/>
              <w:t>Safety</w:t>
            </w:r>
          </w:p>
        </w:tc>
        <w:tc>
          <w:tcPr>
            <w:tcW w:w="2865" w:type="dxa"/>
            <w:shd w:val="clear" w:color="auto" w:fill="auto"/>
          </w:tcPr>
          <w:p w14:paraId="0B2DA2E7" w14:textId="09917FE8" w:rsidR="00F66F3E" w:rsidRDefault="00B50C9F" w:rsidP="00F66F3E">
            <w:pPr>
              <w:spacing w:line="276" w:lineRule="auto"/>
              <w:rPr>
                <w:rFonts w:asciiTheme="minorHAnsi" w:hAnsiTheme="minorHAnsi" w:cstheme="minorBidi"/>
                <w:color w:val="000000" w:themeColor="text1"/>
                <w:sz w:val="20"/>
                <w:szCs w:val="20"/>
              </w:rPr>
            </w:pPr>
            <w:r w:rsidRPr="34D96FE1">
              <w:rPr>
                <w:rFonts w:asciiTheme="minorHAnsi" w:hAnsiTheme="minorHAnsi" w:cstheme="minorBidi"/>
                <w:color w:val="000000" w:themeColor="text1"/>
                <w:sz w:val="20"/>
                <w:szCs w:val="20"/>
              </w:rPr>
              <w:t xml:space="preserve">Safe for use </w:t>
            </w:r>
            <w:r w:rsidR="00FD1CB2" w:rsidRPr="34D96FE1">
              <w:rPr>
                <w:rFonts w:asciiTheme="minorHAnsi" w:hAnsiTheme="minorHAnsi" w:cstheme="minorBidi"/>
                <w:color w:val="000000" w:themeColor="text1"/>
                <w:sz w:val="20"/>
                <w:szCs w:val="20"/>
              </w:rPr>
              <w:t xml:space="preserve">by all </w:t>
            </w:r>
            <w:r w:rsidR="00F44F32" w:rsidRPr="34D96FE1">
              <w:rPr>
                <w:rFonts w:asciiTheme="minorHAnsi" w:hAnsiTheme="minorHAnsi" w:cstheme="minorBidi"/>
                <w:color w:val="000000" w:themeColor="text1"/>
                <w:sz w:val="20"/>
                <w:szCs w:val="20"/>
              </w:rPr>
              <w:t>postpartum</w:t>
            </w:r>
            <w:r w:rsidR="00FD1CB2" w:rsidRPr="34D96FE1">
              <w:rPr>
                <w:rFonts w:asciiTheme="minorHAnsi" w:hAnsiTheme="minorHAnsi" w:cstheme="minorBidi"/>
                <w:color w:val="000000" w:themeColor="text1"/>
                <w:sz w:val="20"/>
                <w:szCs w:val="20"/>
              </w:rPr>
              <w:t xml:space="preserve"> women</w:t>
            </w:r>
            <w:r w:rsidR="0087DED2" w:rsidRPr="78CD3860">
              <w:rPr>
                <w:rFonts w:asciiTheme="minorHAnsi" w:hAnsiTheme="minorHAnsi" w:cstheme="minorBidi"/>
                <w:color w:val="000000" w:themeColor="text1"/>
                <w:sz w:val="20"/>
                <w:szCs w:val="20"/>
              </w:rPr>
              <w:t xml:space="preserve"> delivering vaginally</w:t>
            </w:r>
            <w:r w:rsidR="006C1981" w:rsidRPr="34D96FE1">
              <w:rPr>
                <w:rFonts w:asciiTheme="minorHAnsi" w:hAnsiTheme="minorHAnsi" w:cstheme="minorBidi"/>
                <w:color w:val="000000" w:themeColor="text1"/>
                <w:sz w:val="20"/>
                <w:szCs w:val="20"/>
              </w:rPr>
              <w:t xml:space="preserve">. </w:t>
            </w:r>
          </w:p>
          <w:p w14:paraId="54E0B1D7" w14:textId="086C3698" w:rsidR="003B7535" w:rsidRPr="00F03362" w:rsidDel="003B40C8" w:rsidRDefault="003B7535" w:rsidP="00F66F3E">
            <w:pPr>
              <w:spacing w:line="276" w:lineRule="auto"/>
              <w:rPr>
                <w:rFonts w:asciiTheme="minorHAnsi" w:hAnsiTheme="minorHAnsi" w:cstheme="minorHAnsi"/>
                <w:color w:val="000000" w:themeColor="text1"/>
                <w:sz w:val="20"/>
                <w:szCs w:val="20"/>
              </w:rPr>
            </w:pPr>
          </w:p>
        </w:tc>
        <w:tc>
          <w:tcPr>
            <w:tcW w:w="2866" w:type="dxa"/>
            <w:shd w:val="clear" w:color="auto" w:fill="auto"/>
          </w:tcPr>
          <w:p w14:paraId="4B136071" w14:textId="66D1FBD4" w:rsidR="00F66F3E" w:rsidRPr="00F03362" w:rsidDel="003B40C8" w:rsidRDefault="008B6334" w:rsidP="00F66F3E">
            <w:pPr>
              <w:spacing w:line="276" w:lineRule="auto"/>
              <w:rPr>
                <w:rFonts w:asciiTheme="minorHAnsi" w:eastAsia="Times New Roman" w:hAnsiTheme="minorHAnsi" w:cstheme="minorHAnsi"/>
                <w:color w:val="000000"/>
                <w:kern w:val="24"/>
                <w:sz w:val="20"/>
                <w:szCs w:val="20"/>
              </w:rPr>
            </w:pPr>
            <w:r>
              <w:rPr>
                <w:rFonts w:asciiTheme="minorHAnsi" w:eastAsia="Times New Roman" w:hAnsiTheme="minorHAnsi" w:cstheme="minorHAnsi"/>
                <w:color w:val="000000"/>
                <w:kern w:val="24"/>
                <w:sz w:val="20"/>
                <w:szCs w:val="20"/>
              </w:rPr>
              <w:t xml:space="preserve">Same as minimum. </w:t>
            </w:r>
          </w:p>
        </w:tc>
        <w:tc>
          <w:tcPr>
            <w:tcW w:w="4612" w:type="dxa"/>
          </w:tcPr>
          <w:p w14:paraId="4CA32416" w14:textId="77777777" w:rsidR="00F66F3E" w:rsidRDefault="00E50482" w:rsidP="00A81392">
            <w:pPr>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There should be no safety concerns </w:t>
            </w:r>
            <w:r w:rsidR="00A81392">
              <w:rPr>
                <w:rFonts w:asciiTheme="minorHAnsi" w:hAnsiTheme="minorHAnsi" w:cstheme="minorHAnsi"/>
                <w:color w:val="000000" w:themeColor="text1"/>
                <w:sz w:val="20"/>
                <w:szCs w:val="20"/>
              </w:rPr>
              <w:t xml:space="preserve">associated with use </w:t>
            </w:r>
            <w:r w:rsidR="00DF7921">
              <w:rPr>
                <w:rFonts w:asciiTheme="minorHAnsi" w:hAnsiTheme="minorHAnsi" w:cstheme="minorHAnsi"/>
                <w:color w:val="000000" w:themeColor="text1"/>
                <w:sz w:val="20"/>
                <w:szCs w:val="20"/>
              </w:rPr>
              <w:t>of</w:t>
            </w:r>
            <w:r w:rsidR="00A81392">
              <w:rPr>
                <w:rFonts w:asciiTheme="minorHAnsi" w:hAnsiTheme="minorHAnsi" w:cstheme="minorHAnsi"/>
                <w:color w:val="000000" w:themeColor="text1"/>
                <w:sz w:val="20"/>
                <w:szCs w:val="20"/>
              </w:rPr>
              <w:t xml:space="preserve"> the tool, including minimizing risk of infection or other potential adverse effects</w:t>
            </w:r>
            <w:r w:rsidR="003F295B">
              <w:rPr>
                <w:rFonts w:asciiTheme="minorHAnsi" w:hAnsiTheme="minorHAnsi" w:cstheme="minorHAnsi"/>
                <w:color w:val="000000" w:themeColor="text1"/>
                <w:sz w:val="20"/>
                <w:szCs w:val="20"/>
              </w:rPr>
              <w:t xml:space="preserve"> such as leakage. </w:t>
            </w:r>
          </w:p>
          <w:p w14:paraId="15021752" w14:textId="449663B9" w:rsidR="003D590E" w:rsidRPr="00F03362" w:rsidDel="003B40C8" w:rsidRDefault="003D590E" w:rsidP="00A81392">
            <w:pPr>
              <w:spacing w:line="276" w:lineRule="auto"/>
              <w:rPr>
                <w:rFonts w:asciiTheme="minorHAnsi" w:hAnsiTheme="minorHAnsi" w:cstheme="minorHAnsi"/>
                <w:i/>
                <w:snapToGrid w:val="0"/>
                <w:sz w:val="20"/>
                <w:szCs w:val="20"/>
                <w:lang w:val="en-GB"/>
              </w:rPr>
            </w:pPr>
          </w:p>
        </w:tc>
      </w:tr>
      <w:tr w:rsidR="00F66F3E" w:rsidRPr="0014636E" w:rsidDel="003B40C8" w14:paraId="017E7BC5" w14:textId="77777777" w:rsidTr="67899C58">
        <w:trPr>
          <w:trHeight w:val="164"/>
        </w:trPr>
        <w:tc>
          <w:tcPr>
            <w:tcW w:w="2693" w:type="dxa"/>
            <w:shd w:val="clear" w:color="auto" w:fill="F2F2F2" w:themeFill="background1" w:themeFillShade="F2"/>
            <w:vAlign w:val="center"/>
          </w:tcPr>
          <w:p w14:paraId="6D65BEDB" w14:textId="76BD3A12" w:rsidR="00F66F3E" w:rsidRPr="00F03362" w:rsidRDefault="00F66F3E" w:rsidP="00F66F3E">
            <w:pPr>
              <w:pStyle w:val="NormalWeb"/>
              <w:spacing w:before="0" w:after="0" w:line="276" w:lineRule="auto"/>
              <w:ind w:left="360"/>
              <w:rPr>
                <w:rFonts w:asciiTheme="minorHAnsi" w:hAnsiTheme="minorHAnsi" w:cstheme="minorHAnsi"/>
                <w:b/>
                <w:sz w:val="20"/>
                <w:szCs w:val="20"/>
              </w:rPr>
            </w:pPr>
            <w:r w:rsidRPr="00F03362">
              <w:rPr>
                <w:rFonts w:asciiTheme="minorHAnsi" w:hAnsiTheme="minorHAnsi" w:cstheme="minorHAnsi"/>
                <w:b/>
                <w:bCs/>
                <w:sz w:val="20"/>
                <w:szCs w:val="20"/>
              </w:rPr>
              <w:t>Environmental Stability</w:t>
            </w:r>
          </w:p>
        </w:tc>
        <w:tc>
          <w:tcPr>
            <w:tcW w:w="2865" w:type="dxa"/>
            <w:shd w:val="clear" w:color="auto" w:fill="auto"/>
          </w:tcPr>
          <w:p w14:paraId="08572CF6" w14:textId="65E44E83" w:rsidR="00F66F3E" w:rsidRDefault="00790DE3" w:rsidP="00F66F3E">
            <w:pPr>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Able to be </w:t>
            </w:r>
            <w:r w:rsidR="008152C4">
              <w:rPr>
                <w:rFonts w:asciiTheme="minorHAnsi" w:hAnsiTheme="minorHAnsi" w:cstheme="minorHAnsi"/>
                <w:color w:val="000000" w:themeColor="text1"/>
                <w:sz w:val="20"/>
                <w:szCs w:val="20"/>
              </w:rPr>
              <w:t xml:space="preserve">transported and stored in a wide range of </w:t>
            </w:r>
            <w:r w:rsidR="00755B86">
              <w:rPr>
                <w:rFonts w:asciiTheme="minorHAnsi" w:hAnsiTheme="minorHAnsi" w:cstheme="minorHAnsi"/>
                <w:color w:val="000000" w:themeColor="text1"/>
                <w:sz w:val="20"/>
                <w:szCs w:val="20"/>
              </w:rPr>
              <w:t>climatic conditions</w:t>
            </w:r>
            <w:r w:rsidR="005E0E13">
              <w:rPr>
                <w:rFonts w:asciiTheme="minorHAnsi" w:hAnsiTheme="minorHAnsi" w:cstheme="minorHAnsi"/>
                <w:color w:val="000000" w:themeColor="text1"/>
                <w:sz w:val="20"/>
                <w:szCs w:val="20"/>
              </w:rPr>
              <w:t>, including high humidity</w:t>
            </w:r>
            <w:r w:rsidR="00FB4F99">
              <w:rPr>
                <w:rFonts w:asciiTheme="minorHAnsi" w:hAnsiTheme="minorHAnsi" w:cstheme="minorHAnsi"/>
                <w:color w:val="000000" w:themeColor="text1"/>
                <w:sz w:val="20"/>
                <w:szCs w:val="20"/>
              </w:rPr>
              <w:t>, dust</w:t>
            </w:r>
            <w:r w:rsidR="005E0E13">
              <w:rPr>
                <w:rFonts w:asciiTheme="minorHAnsi" w:hAnsiTheme="minorHAnsi" w:cstheme="minorHAnsi"/>
                <w:color w:val="000000" w:themeColor="text1"/>
                <w:sz w:val="20"/>
                <w:szCs w:val="20"/>
              </w:rPr>
              <w:t xml:space="preserve"> and heat</w:t>
            </w:r>
            <w:r w:rsidR="00F37D77">
              <w:rPr>
                <w:rFonts w:asciiTheme="minorHAnsi" w:hAnsiTheme="minorHAnsi" w:cstheme="minorHAnsi"/>
                <w:color w:val="000000" w:themeColor="text1"/>
                <w:sz w:val="20"/>
                <w:szCs w:val="20"/>
              </w:rPr>
              <w:t xml:space="preserve">. </w:t>
            </w:r>
          </w:p>
          <w:p w14:paraId="119EE19D" w14:textId="77777777" w:rsidR="00F37D77" w:rsidRDefault="00F37D77" w:rsidP="00F66F3E">
            <w:pPr>
              <w:spacing w:line="276" w:lineRule="auto"/>
              <w:rPr>
                <w:rFonts w:asciiTheme="minorHAnsi" w:hAnsiTheme="minorHAnsi" w:cstheme="minorHAnsi"/>
                <w:color w:val="000000" w:themeColor="text1"/>
                <w:sz w:val="20"/>
                <w:szCs w:val="20"/>
              </w:rPr>
            </w:pPr>
          </w:p>
          <w:p w14:paraId="7357B717" w14:textId="594AB422" w:rsidR="00F37D77" w:rsidRPr="00F03362" w:rsidDel="003B40C8" w:rsidRDefault="02432E1A" w:rsidP="67899C58">
            <w:pPr>
              <w:spacing w:line="276" w:lineRule="auto"/>
              <w:rPr>
                <w:rFonts w:asciiTheme="minorHAnsi" w:hAnsiTheme="minorHAnsi" w:cstheme="minorBidi"/>
                <w:color w:val="000000" w:themeColor="text1"/>
                <w:sz w:val="20"/>
                <w:szCs w:val="20"/>
              </w:rPr>
            </w:pPr>
            <w:proofErr w:type="gramStart"/>
            <w:r w:rsidRPr="67899C58">
              <w:rPr>
                <w:rFonts w:asciiTheme="minorHAnsi" w:hAnsiTheme="minorHAnsi" w:cstheme="minorBidi"/>
                <w:color w:val="000000" w:themeColor="text1"/>
                <w:sz w:val="20"/>
                <w:szCs w:val="20"/>
              </w:rPr>
              <w:t>3-5 year</w:t>
            </w:r>
            <w:proofErr w:type="gramEnd"/>
            <w:r w:rsidR="3F2E0A42" w:rsidRPr="67899C58">
              <w:rPr>
                <w:rFonts w:asciiTheme="minorHAnsi" w:hAnsiTheme="minorHAnsi" w:cstheme="minorBidi"/>
                <w:color w:val="000000" w:themeColor="text1"/>
                <w:sz w:val="20"/>
                <w:szCs w:val="20"/>
              </w:rPr>
              <w:t xml:space="preserve"> shelf life in climatic </w:t>
            </w:r>
            <w:r w:rsidR="0507DB73" w:rsidRPr="67899C58">
              <w:rPr>
                <w:rFonts w:asciiTheme="minorHAnsi" w:hAnsiTheme="minorHAnsi" w:cstheme="minorBidi"/>
                <w:color w:val="000000" w:themeColor="text1"/>
                <w:sz w:val="20"/>
                <w:szCs w:val="20"/>
              </w:rPr>
              <w:t xml:space="preserve">zone </w:t>
            </w:r>
            <w:proofErr w:type="spellStart"/>
            <w:r w:rsidR="0507DB73" w:rsidRPr="67899C58">
              <w:rPr>
                <w:rFonts w:asciiTheme="minorHAnsi" w:hAnsiTheme="minorHAnsi" w:cstheme="minorBidi"/>
                <w:color w:val="000000" w:themeColor="text1"/>
                <w:sz w:val="20"/>
                <w:szCs w:val="20"/>
              </w:rPr>
              <w:t>IVb</w:t>
            </w:r>
            <w:proofErr w:type="spellEnd"/>
            <w:r w:rsidR="0507DB73" w:rsidRPr="67899C58">
              <w:rPr>
                <w:rFonts w:asciiTheme="minorHAnsi" w:hAnsiTheme="minorHAnsi" w:cstheme="minorBidi"/>
                <w:color w:val="000000" w:themeColor="text1"/>
                <w:sz w:val="20"/>
                <w:szCs w:val="20"/>
              </w:rPr>
              <w:t xml:space="preserve"> (simulated with 30°C and 75% relative humidity). </w:t>
            </w:r>
          </w:p>
        </w:tc>
        <w:tc>
          <w:tcPr>
            <w:tcW w:w="2866" w:type="dxa"/>
            <w:shd w:val="clear" w:color="auto" w:fill="auto"/>
          </w:tcPr>
          <w:p w14:paraId="4AD33316" w14:textId="77777777" w:rsidR="009210E6" w:rsidRDefault="00F654CF" w:rsidP="00F66F3E">
            <w:pPr>
              <w:spacing w:line="276" w:lineRule="auto"/>
              <w:rPr>
                <w:rFonts w:asciiTheme="minorHAnsi" w:eastAsia="Times New Roman" w:hAnsiTheme="minorHAnsi" w:cstheme="minorHAnsi"/>
                <w:color w:val="000000"/>
                <w:kern w:val="24"/>
                <w:sz w:val="20"/>
                <w:szCs w:val="20"/>
              </w:rPr>
            </w:pPr>
            <w:r>
              <w:rPr>
                <w:rFonts w:asciiTheme="minorHAnsi" w:eastAsia="Times New Roman" w:hAnsiTheme="minorHAnsi" w:cstheme="minorHAnsi"/>
                <w:color w:val="000000"/>
                <w:kern w:val="24"/>
                <w:sz w:val="20"/>
                <w:szCs w:val="20"/>
              </w:rPr>
              <w:t xml:space="preserve">Same as minimum. </w:t>
            </w:r>
          </w:p>
          <w:p w14:paraId="11E217F2" w14:textId="77777777" w:rsidR="009210E6" w:rsidRDefault="009210E6" w:rsidP="00F66F3E">
            <w:pPr>
              <w:spacing w:line="276" w:lineRule="auto"/>
              <w:rPr>
                <w:rFonts w:asciiTheme="minorHAnsi" w:eastAsia="Times New Roman" w:hAnsiTheme="minorHAnsi" w:cstheme="minorHAnsi"/>
                <w:color w:val="000000"/>
                <w:kern w:val="24"/>
                <w:sz w:val="20"/>
                <w:szCs w:val="20"/>
              </w:rPr>
            </w:pPr>
          </w:p>
          <w:p w14:paraId="02F814B2" w14:textId="235BC004" w:rsidR="00F66F3E" w:rsidRDefault="00F654CF" w:rsidP="00F66F3E">
            <w:pPr>
              <w:spacing w:line="276" w:lineRule="auto"/>
              <w:rPr>
                <w:rFonts w:asciiTheme="minorHAnsi" w:eastAsia="Times New Roman" w:hAnsiTheme="minorHAnsi" w:cstheme="minorHAnsi"/>
                <w:color w:val="000000"/>
                <w:kern w:val="24"/>
                <w:sz w:val="20"/>
                <w:szCs w:val="20"/>
              </w:rPr>
            </w:pPr>
            <w:r>
              <w:rPr>
                <w:rFonts w:asciiTheme="minorHAnsi" w:eastAsia="Times New Roman" w:hAnsiTheme="minorHAnsi" w:cstheme="minorHAnsi"/>
                <w:color w:val="000000"/>
                <w:kern w:val="24"/>
                <w:sz w:val="20"/>
                <w:szCs w:val="20"/>
              </w:rPr>
              <w:t>Plus:</w:t>
            </w:r>
          </w:p>
          <w:p w14:paraId="393FBE56" w14:textId="77777777" w:rsidR="00F654CF" w:rsidRDefault="00F654CF" w:rsidP="00F66F3E">
            <w:pPr>
              <w:spacing w:line="276" w:lineRule="auto"/>
              <w:rPr>
                <w:rFonts w:asciiTheme="minorHAnsi" w:eastAsia="Times New Roman" w:hAnsiTheme="minorHAnsi" w:cstheme="minorHAnsi"/>
                <w:color w:val="000000"/>
                <w:kern w:val="24"/>
                <w:sz w:val="20"/>
                <w:szCs w:val="20"/>
              </w:rPr>
            </w:pPr>
          </w:p>
          <w:p w14:paraId="1909EE74" w14:textId="77777777" w:rsidR="00F654CF" w:rsidRDefault="00F654CF" w:rsidP="00F66F3E">
            <w:pPr>
              <w:spacing w:line="276" w:lineRule="auto"/>
              <w:rPr>
                <w:rFonts w:asciiTheme="minorHAnsi" w:eastAsia="Times New Roman" w:hAnsiTheme="minorHAnsi" w:cstheme="minorBidi"/>
                <w:color w:val="000000"/>
                <w:kern w:val="24"/>
                <w:sz w:val="20"/>
                <w:szCs w:val="20"/>
              </w:rPr>
            </w:pPr>
            <w:r w:rsidRPr="34D96FE1">
              <w:rPr>
                <w:rFonts w:asciiTheme="minorHAnsi" w:eastAsia="Times New Roman" w:hAnsiTheme="minorHAnsi" w:cstheme="minorBidi"/>
                <w:color w:val="000000"/>
                <w:kern w:val="24"/>
                <w:sz w:val="20"/>
                <w:szCs w:val="20"/>
              </w:rPr>
              <w:t>Sustainable</w:t>
            </w:r>
            <w:r w:rsidR="7246F1B6" w:rsidRPr="34D96FE1">
              <w:rPr>
                <w:rFonts w:asciiTheme="minorHAnsi" w:eastAsia="Times New Roman" w:hAnsiTheme="minorHAnsi" w:cstheme="minorBidi"/>
                <w:color w:val="000000"/>
                <w:kern w:val="24"/>
                <w:sz w:val="20"/>
                <w:szCs w:val="20"/>
              </w:rPr>
              <w:t>, biodegradable or reusable,</w:t>
            </w:r>
            <w:r w:rsidRPr="34D96FE1">
              <w:rPr>
                <w:rFonts w:asciiTheme="minorHAnsi" w:eastAsia="Times New Roman" w:hAnsiTheme="minorHAnsi" w:cstheme="minorBidi"/>
                <w:color w:val="000000"/>
                <w:kern w:val="24"/>
                <w:sz w:val="20"/>
                <w:szCs w:val="20"/>
              </w:rPr>
              <w:t xml:space="preserve"> and climate-friendly tool.</w:t>
            </w:r>
          </w:p>
          <w:p w14:paraId="2F36D5A1" w14:textId="77777777" w:rsidR="003F295B" w:rsidRDefault="003F295B" w:rsidP="00F66F3E">
            <w:pPr>
              <w:spacing w:line="276" w:lineRule="auto"/>
              <w:rPr>
                <w:rFonts w:asciiTheme="minorHAnsi" w:eastAsia="Times New Roman" w:hAnsiTheme="minorHAnsi" w:cstheme="minorBidi"/>
                <w:color w:val="000000"/>
                <w:kern w:val="24"/>
                <w:sz w:val="20"/>
                <w:szCs w:val="20"/>
              </w:rPr>
            </w:pPr>
          </w:p>
          <w:p w14:paraId="0717DDFA" w14:textId="79B62589" w:rsidR="003F295B" w:rsidRPr="00F03362" w:rsidDel="003B40C8" w:rsidRDefault="003F295B" w:rsidP="00F66F3E">
            <w:pPr>
              <w:spacing w:line="276" w:lineRule="auto"/>
              <w:rPr>
                <w:rFonts w:asciiTheme="minorHAnsi" w:eastAsia="Times New Roman" w:hAnsiTheme="minorHAnsi" w:cstheme="minorBidi"/>
                <w:color w:val="000000"/>
                <w:kern w:val="24"/>
                <w:sz w:val="20"/>
                <w:szCs w:val="20"/>
              </w:rPr>
            </w:pPr>
            <w:r>
              <w:rPr>
                <w:rFonts w:asciiTheme="minorHAnsi" w:eastAsia="Times New Roman" w:hAnsiTheme="minorHAnsi" w:cstheme="minorBidi"/>
                <w:color w:val="000000"/>
                <w:kern w:val="24"/>
                <w:sz w:val="20"/>
                <w:szCs w:val="20"/>
              </w:rPr>
              <w:t>OR, easy to clean and re-use</w:t>
            </w:r>
          </w:p>
        </w:tc>
        <w:tc>
          <w:tcPr>
            <w:tcW w:w="4612" w:type="dxa"/>
          </w:tcPr>
          <w:p w14:paraId="39AB7399" w14:textId="19B3F22C" w:rsidR="00F66F3E" w:rsidRPr="00FF5756" w:rsidDel="003B40C8" w:rsidRDefault="00FF5756" w:rsidP="00F66F3E">
            <w:pPr>
              <w:spacing w:line="276" w:lineRule="auto"/>
              <w:rPr>
                <w:rFonts w:asciiTheme="minorHAnsi" w:hAnsiTheme="minorHAnsi" w:cstheme="minorHAnsi"/>
                <w:iCs/>
                <w:snapToGrid w:val="0"/>
                <w:sz w:val="20"/>
                <w:szCs w:val="20"/>
                <w:lang w:val="en-GB"/>
              </w:rPr>
            </w:pPr>
            <w:proofErr w:type="gramStart"/>
            <w:r>
              <w:rPr>
                <w:rFonts w:asciiTheme="minorHAnsi" w:hAnsiTheme="minorHAnsi" w:cstheme="minorHAnsi"/>
                <w:iCs/>
                <w:snapToGrid w:val="0"/>
                <w:sz w:val="20"/>
                <w:szCs w:val="20"/>
                <w:lang w:val="en-GB"/>
              </w:rPr>
              <w:t>In order to</w:t>
            </w:r>
            <w:proofErr w:type="gramEnd"/>
            <w:r>
              <w:rPr>
                <w:rFonts w:asciiTheme="minorHAnsi" w:hAnsiTheme="minorHAnsi" w:cstheme="minorHAnsi"/>
                <w:iCs/>
                <w:snapToGrid w:val="0"/>
                <w:sz w:val="20"/>
                <w:szCs w:val="20"/>
                <w:lang w:val="en-GB"/>
              </w:rPr>
              <w:t xml:space="preserve"> be implemented globally, the device must be suitable</w:t>
            </w:r>
            <w:r w:rsidR="00866AFB">
              <w:rPr>
                <w:rFonts w:asciiTheme="minorHAnsi" w:hAnsiTheme="minorHAnsi" w:cstheme="minorHAnsi"/>
                <w:iCs/>
                <w:snapToGrid w:val="0"/>
                <w:sz w:val="20"/>
                <w:szCs w:val="20"/>
                <w:lang w:val="en-GB"/>
              </w:rPr>
              <w:t xml:space="preserve"> in all climate conditions, without affecting the quality or performance of the product. </w:t>
            </w:r>
          </w:p>
        </w:tc>
      </w:tr>
      <w:tr w:rsidR="00F66F3E" w:rsidRPr="0014636E" w:rsidDel="003B40C8" w14:paraId="07FE9BA3" w14:textId="77777777" w:rsidTr="67899C58">
        <w:trPr>
          <w:trHeight w:val="164"/>
        </w:trPr>
        <w:tc>
          <w:tcPr>
            <w:tcW w:w="2693" w:type="dxa"/>
            <w:shd w:val="clear" w:color="auto" w:fill="F2F2F2" w:themeFill="background1" w:themeFillShade="F2"/>
            <w:vAlign w:val="center"/>
          </w:tcPr>
          <w:p w14:paraId="3621C4C4" w14:textId="61D907FE" w:rsidR="00F66F3E" w:rsidRPr="00F03362" w:rsidRDefault="00F66F3E" w:rsidP="00F66F3E">
            <w:pPr>
              <w:pStyle w:val="NormalWeb"/>
              <w:spacing w:before="0" w:after="0" w:line="276" w:lineRule="auto"/>
              <w:ind w:left="360"/>
              <w:rPr>
                <w:rFonts w:asciiTheme="minorHAnsi" w:hAnsiTheme="minorHAnsi" w:cstheme="minorHAnsi"/>
                <w:b/>
                <w:bCs/>
                <w:sz w:val="20"/>
                <w:szCs w:val="20"/>
              </w:rPr>
            </w:pPr>
            <w:r w:rsidRPr="00F03362">
              <w:rPr>
                <w:rFonts w:asciiTheme="minorHAnsi" w:hAnsiTheme="minorHAnsi" w:cstheme="minorHAnsi"/>
                <w:b/>
                <w:sz w:val="20"/>
                <w:szCs w:val="20"/>
              </w:rPr>
              <w:t xml:space="preserve">Regulation and Quality Management  </w:t>
            </w:r>
          </w:p>
        </w:tc>
        <w:tc>
          <w:tcPr>
            <w:tcW w:w="2865" w:type="dxa"/>
            <w:shd w:val="clear" w:color="auto" w:fill="auto"/>
          </w:tcPr>
          <w:p w14:paraId="76B021E6" w14:textId="20203F66" w:rsidR="003E5C44" w:rsidRPr="00F03362" w:rsidRDefault="00165914" w:rsidP="00F66F3E">
            <w:pPr>
              <w:spacing w:line="276" w:lineRule="auto"/>
              <w:rPr>
                <w:rFonts w:asciiTheme="minorHAnsi" w:hAnsiTheme="minorHAnsi" w:cstheme="minorHAnsi"/>
                <w:color w:val="000000" w:themeColor="text1"/>
                <w:sz w:val="20"/>
                <w:szCs w:val="20"/>
              </w:rPr>
            </w:pPr>
            <w:r w:rsidRPr="00F03362">
              <w:rPr>
                <w:rFonts w:asciiTheme="minorHAnsi" w:hAnsiTheme="minorHAnsi" w:cstheme="minorHAnsi"/>
                <w:color w:val="000000" w:themeColor="text1"/>
                <w:sz w:val="20"/>
                <w:szCs w:val="20"/>
              </w:rPr>
              <w:t>Approval by</w:t>
            </w:r>
            <w:r w:rsidR="00FD64CE" w:rsidRPr="00F03362">
              <w:rPr>
                <w:rFonts w:asciiTheme="minorHAnsi" w:hAnsiTheme="minorHAnsi" w:cstheme="minorHAnsi"/>
                <w:color w:val="000000" w:themeColor="text1"/>
                <w:sz w:val="20"/>
                <w:szCs w:val="20"/>
              </w:rPr>
              <w:t xml:space="preserve"> relevant national authority</w:t>
            </w:r>
            <w:r w:rsidR="00784CC0" w:rsidRPr="00F03362">
              <w:rPr>
                <w:rFonts w:asciiTheme="minorHAnsi" w:hAnsiTheme="minorHAnsi" w:cstheme="minorHAnsi"/>
                <w:color w:val="000000" w:themeColor="text1"/>
                <w:sz w:val="20"/>
                <w:szCs w:val="20"/>
              </w:rPr>
              <w:t>.</w:t>
            </w:r>
          </w:p>
          <w:p w14:paraId="493CAC44" w14:textId="77777777" w:rsidR="000C22FF" w:rsidRPr="00F03362" w:rsidRDefault="000C22FF" w:rsidP="00F66F3E">
            <w:pPr>
              <w:spacing w:line="276" w:lineRule="auto"/>
              <w:rPr>
                <w:rFonts w:asciiTheme="minorHAnsi" w:hAnsiTheme="minorHAnsi" w:cstheme="minorHAnsi"/>
                <w:color w:val="000000" w:themeColor="text1"/>
                <w:sz w:val="20"/>
                <w:szCs w:val="20"/>
              </w:rPr>
            </w:pPr>
          </w:p>
          <w:p w14:paraId="488657EA" w14:textId="22C494A9" w:rsidR="000C22FF" w:rsidRPr="00F03362" w:rsidDel="003B40C8" w:rsidRDefault="000C22FF" w:rsidP="00F66F3E">
            <w:pPr>
              <w:spacing w:line="276" w:lineRule="auto"/>
              <w:rPr>
                <w:rFonts w:asciiTheme="minorHAnsi" w:hAnsiTheme="minorHAnsi" w:cstheme="minorHAnsi"/>
                <w:color w:val="000000" w:themeColor="text1"/>
                <w:sz w:val="20"/>
                <w:szCs w:val="20"/>
              </w:rPr>
            </w:pPr>
          </w:p>
        </w:tc>
        <w:tc>
          <w:tcPr>
            <w:tcW w:w="2866" w:type="dxa"/>
            <w:shd w:val="clear" w:color="auto" w:fill="auto"/>
          </w:tcPr>
          <w:p w14:paraId="7C931753" w14:textId="0591A1F8" w:rsidR="0060246C" w:rsidRPr="00F03362" w:rsidRDefault="00784CC0" w:rsidP="00784CC0">
            <w:pPr>
              <w:spacing w:line="276" w:lineRule="auto"/>
              <w:rPr>
                <w:rFonts w:asciiTheme="minorHAnsi" w:hAnsiTheme="minorHAnsi" w:cstheme="minorHAnsi"/>
                <w:color w:val="000000" w:themeColor="text1"/>
                <w:sz w:val="20"/>
                <w:szCs w:val="20"/>
              </w:rPr>
            </w:pPr>
            <w:r w:rsidRPr="00F03362">
              <w:rPr>
                <w:rFonts w:asciiTheme="minorHAnsi" w:hAnsiTheme="minorHAnsi" w:cstheme="minorHAnsi"/>
                <w:color w:val="000000" w:themeColor="text1"/>
                <w:sz w:val="20"/>
                <w:szCs w:val="20"/>
              </w:rPr>
              <w:t>Approval by relevant national authority</w:t>
            </w:r>
            <w:r w:rsidR="0060246C" w:rsidRPr="00F03362">
              <w:rPr>
                <w:rFonts w:asciiTheme="minorHAnsi" w:hAnsiTheme="minorHAnsi" w:cstheme="minorHAnsi"/>
                <w:color w:val="000000" w:themeColor="text1"/>
                <w:sz w:val="20"/>
                <w:szCs w:val="20"/>
              </w:rPr>
              <w:t xml:space="preserve"> and</w:t>
            </w:r>
            <w:r w:rsidRPr="00F03362">
              <w:rPr>
                <w:rFonts w:asciiTheme="minorHAnsi" w:hAnsiTheme="minorHAnsi" w:cstheme="minorHAnsi"/>
                <w:color w:val="000000" w:themeColor="text1"/>
                <w:sz w:val="20"/>
                <w:szCs w:val="20"/>
              </w:rPr>
              <w:t xml:space="preserve"> at least one international regulatory authority</w:t>
            </w:r>
            <w:r w:rsidR="0060246C" w:rsidRPr="00F03362">
              <w:rPr>
                <w:rFonts w:asciiTheme="minorHAnsi" w:hAnsiTheme="minorHAnsi" w:cstheme="minorHAnsi"/>
                <w:color w:val="000000" w:themeColor="text1"/>
                <w:sz w:val="20"/>
                <w:szCs w:val="20"/>
              </w:rPr>
              <w:t>.</w:t>
            </w:r>
          </w:p>
          <w:p w14:paraId="47BE52D8" w14:textId="77777777" w:rsidR="0060246C" w:rsidRPr="00F03362" w:rsidRDefault="0060246C" w:rsidP="00784CC0">
            <w:pPr>
              <w:spacing w:line="276" w:lineRule="auto"/>
              <w:rPr>
                <w:rFonts w:asciiTheme="minorHAnsi" w:hAnsiTheme="minorHAnsi" w:cstheme="minorHAnsi"/>
                <w:color w:val="000000" w:themeColor="text1"/>
                <w:sz w:val="20"/>
                <w:szCs w:val="20"/>
              </w:rPr>
            </w:pPr>
          </w:p>
          <w:p w14:paraId="7BBF862E" w14:textId="6B7D006F" w:rsidR="007129D5" w:rsidRPr="00F03362" w:rsidRDefault="007129D5" w:rsidP="00784CC0">
            <w:pPr>
              <w:spacing w:line="276" w:lineRule="auto"/>
              <w:rPr>
                <w:rFonts w:asciiTheme="minorHAnsi" w:eastAsia="Times New Roman" w:hAnsiTheme="minorHAnsi" w:cstheme="minorHAnsi"/>
                <w:color w:val="000000"/>
                <w:kern w:val="24"/>
                <w:sz w:val="20"/>
                <w:szCs w:val="20"/>
              </w:rPr>
            </w:pPr>
            <w:r w:rsidRPr="00F03362">
              <w:rPr>
                <w:rFonts w:asciiTheme="minorHAnsi" w:eastAsia="Times New Roman" w:hAnsiTheme="minorHAnsi" w:cstheme="minorHAnsi"/>
                <w:color w:val="000000"/>
                <w:kern w:val="24"/>
                <w:sz w:val="20"/>
                <w:szCs w:val="20"/>
              </w:rPr>
              <w:t xml:space="preserve">WHO prequalification approval. </w:t>
            </w:r>
          </w:p>
          <w:p w14:paraId="7002BBFE" w14:textId="77777777" w:rsidR="0060246C" w:rsidRPr="00F03362" w:rsidRDefault="0060246C" w:rsidP="00784CC0">
            <w:pPr>
              <w:spacing w:line="276" w:lineRule="auto"/>
              <w:rPr>
                <w:rFonts w:asciiTheme="minorHAnsi" w:eastAsia="Times New Roman" w:hAnsiTheme="minorHAnsi" w:cstheme="minorHAnsi"/>
                <w:color w:val="000000"/>
                <w:kern w:val="24"/>
                <w:sz w:val="20"/>
                <w:szCs w:val="20"/>
              </w:rPr>
            </w:pPr>
          </w:p>
          <w:p w14:paraId="64E77523" w14:textId="48AED963" w:rsidR="0060246C" w:rsidRPr="00F03362" w:rsidDel="003B40C8" w:rsidRDefault="0060246C" w:rsidP="00784CC0">
            <w:pPr>
              <w:spacing w:line="276" w:lineRule="auto"/>
              <w:rPr>
                <w:rFonts w:asciiTheme="minorHAnsi" w:eastAsia="Times New Roman" w:hAnsiTheme="minorHAnsi" w:cstheme="minorHAnsi"/>
                <w:color w:val="000000"/>
                <w:kern w:val="24"/>
                <w:sz w:val="20"/>
                <w:szCs w:val="20"/>
              </w:rPr>
            </w:pPr>
            <w:r w:rsidRPr="00F03362">
              <w:rPr>
                <w:rFonts w:asciiTheme="minorHAnsi" w:hAnsiTheme="minorHAnsi" w:cstheme="minorHAnsi"/>
                <w:color w:val="000000" w:themeColor="text1"/>
                <w:sz w:val="20"/>
                <w:szCs w:val="20"/>
              </w:rPr>
              <w:t>Quality certification through</w:t>
            </w:r>
            <w:r w:rsidR="00D6478C" w:rsidRPr="00F03362">
              <w:rPr>
                <w:rFonts w:asciiTheme="minorHAnsi" w:hAnsiTheme="minorHAnsi" w:cstheme="minorHAnsi"/>
                <w:color w:val="000000" w:themeColor="text1"/>
                <w:sz w:val="20"/>
                <w:szCs w:val="20"/>
              </w:rPr>
              <w:t xml:space="preserve"> an international</w:t>
            </w:r>
            <w:r w:rsidR="007F215A" w:rsidRPr="00F03362">
              <w:rPr>
                <w:rFonts w:asciiTheme="minorHAnsi" w:hAnsiTheme="minorHAnsi" w:cstheme="minorHAnsi"/>
                <w:color w:val="000000" w:themeColor="text1"/>
                <w:sz w:val="20"/>
                <w:szCs w:val="20"/>
              </w:rPr>
              <w:t xml:space="preserve"> organization</w:t>
            </w:r>
            <w:r w:rsidR="00B35227">
              <w:rPr>
                <w:rFonts w:asciiTheme="minorHAnsi" w:hAnsiTheme="minorHAnsi" w:cstheme="minorHAnsi"/>
                <w:color w:val="000000" w:themeColor="text1"/>
                <w:sz w:val="20"/>
                <w:szCs w:val="20"/>
              </w:rPr>
              <w:t>.</w:t>
            </w:r>
          </w:p>
        </w:tc>
        <w:tc>
          <w:tcPr>
            <w:tcW w:w="4612" w:type="dxa"/>
          </w:tcPr>
          <w:p w14:paraId="37994D5E" w14:textId="0CAE63AC" w:rsidR="00275BC7" w:rsidRDefault="0011536A" w:rsidP="00F66F3E">
            <w:pPr>
              <w:spacing w:line="276" w:lineRule="auto"/>
              <w:rPr>
                <w:rFonts w:asciiTheme="minorHAnsi" w:hAnsiTheme="minorHAnsi" w:cstheme="minorHAnsi"/>
                <w:iCs/>
                <w:snapToGrid w:val="0"/>
                <w:sz w:val="20"/>
                <w:szCs w:val="20"/>
                <w:lang w:val="en-GB"/>
              </w:rPr>
            </w:pPr>
            <w:r>
              <w:rPr>
                <w:rFonts w:asciiTheme="minorHAnsi" w:hAnsiTheme="minorHAnsi" w:cstheme="minorHAnsi"/>
                <w:iCs/>
                <w:snapToGrid w:val="0"/>
                <w:sz w:val="20"/>
                <w:szCs w:val="20"/>
                <w:lang w:val="en-GB"/>
              </w:rPr>
              <w:t xml:space="preserve">As with medical devices, </w:t>
            </w:r>
            <w:r w:rsidR="00EC6CAF">
              <w:rPr>
                <w:rFonts w:asciiTheme="minorHAnsi" w:hAnsiTheme="minorHAnsi" w:cstheme="minorHAnsi"/>
                <w:iCs/>
                <w:snapToGrid w:val="0"/>
                <w:sz w:val="20"/>
                <w:szCs w:val="20"/>
                <w:lang w:val="en-GB"/>
              </w:rPr>
              <w:t xml:space="preserve">blood loss measurement tools should be approved </w:t>
            </w:r>
            <w:r w:rsidR="00275BC7">
              <w:rPr>
                <w:rFonts w:asciiTheme="minorHAnsi" w:hAnsiTheme="minorHAnsi" w:cstheme="minorHAnsi"/>
                <w:iCs/>
                <w:snapToGrid w:val="0"/>
                <w:sz w:val="20"/>
                <w:szCs w:val="20"/>
                <w:lang w:val="en-GB"/>
              </w:rPr>
              <w:t xml:space="preserve">for use by the relevant national </w:t>
            </w:r>
            <w:r w:rsidR="00E24F85">
              <w:rPr>
                <w:rFonts w:asciiTheme="minorHAnsi" w:hAnsiTheme="minorHAnsi" w:cstheme="minorHAnsi"/>
                <w:iCs/>
                <w:snapToGrid w:val="0"/>
                <w:sz w:val="20"/>
                <w:szCs w:val="20"/>
                <w:lang w:val="en-GB"/>
              </w:rPr>
              <w:t>authority (e.g. government health</w:t>
            </w:r>
            <w:r w:rsidR="00A02C1C">
              <w:rPr>
                <w:rFonts w:asciiTheme="minorHAnsi" w:hAnsiTheme="minorHAnsi" w:cstheme="minorHAnsi"/>
                <w:iCs/>
                <w:snapToGrid w:val="0"/>
                <w:sz w:val="20"/>
                <w:szCs w:val="20"/>
                <w:lang w:val="en-GB"/>
              </w:rPr>
              <w:t xml:space="preserve"> department or administration</w:t>
            </w:r>
            <w:r w:rsidR="00E24F85">
              <w:rPr>
                <w:rFonts w:asciiTheme="minorHAnsi" w:hAnsiTheme="minorHAnsi" w:cstheme="minorHAnsi"/>
                <w:iCs/>
                <w:snapToGrid w:val="0"/>
                <w:sz w:val="20"/>
                <w:szCs w:val="20"/>
                <w:lang w:val="en-GB"/>
              </w:rPr>
              <w:t>)</w:t>
            </w:r>
            <w:r w:rsidR="00A02C1C">
              <w:rPr>
                <w:rFonts w:asciiTheme="minorHAnsi" w:hAnsiTheme="minorHAnsi" w:cstheme="minorHAnsi"/>
                <w:iCs/>
                <w:snapToGrid w:val="0"/>
                <w:sz w:val="20"/>
                <w:szCs w:val="20"/>
                <w:lang w:val="en-GB"/>
              </w:rPr>
              <w:t xml:space="preserve"> </w:t>
            </w:r>
            <w:r w:rsidR="00FC505D">
              <w:rPr>
                <w:rFonts w:asciiTheme="minorHAnsi" w:hAnsiTheme="minorHAnsi" w:cstheme="minorHAnsi"/>
                <w:iCs/>
                <w:snapToGrid w:val="0"/>
                <w:sz w:val="20"/>
                <w:szCs w:val="20"/>
                <w:lang w:val="en-GB"/>
              </w:rPr>
              <w:t>in the country of intended use.</w:t>
            </w:r>
            <w:r w:rsidR="00A23583">
              <w:rPr>
                <w:rFonts w:asciiTheme="minorHAnsi" w:hAnsiTheme="minorHAnsi" w:cstheme="minorHAnsi"/>
                <w:iCs/>
                <w:snapToGrid w:val="0"/>
                <w:sz w:val="20"/>
                <w:szCs w:val="20"/>
                <w:lang w:val="en-GB"/>
              </w:rPr>
              <w:fldChar w:fldCharType="begin"/>
            </w:r>
            <w:r w:rsidR="00F51A14">
              <w:rPr>
                <w:rFonts w:asciiTheme="minorHAnsi" w:hAnsiTheme="minorHAnsi" w:cstheme="minorHAnsi"/>
                <w:iCs/>
                <w:snapToGrid w:val="0"/>
                <w:sz w:val="20"/>
                <w:szCs w:val="20"/>
                <w:lang w:val="en-GB"/>
              </w:rPr>
              <w:instrText xml:space="preserve"> ADDIN EN.CITE &lt;EndNote&gt;&lt;Cite&gt;&lt;Author&gt;Nasir&lt;/Author&gt;&lt;Year&gt;2023&lt;/Year&gt;&lt;RecNum&gt;8259&lt;/RecNum&gt;&lt;DisplayText&gt;&lt;style face="superscript"&gt;30&lt;/style&gt;&lt;/DisplayText&gt;&lt;record&gt;&lt;rec-number&gt;8259&lt;/rec-number&gt;&lt;foreign-keys&gt;&lt;key app="EN" db-id="tfe2dares52dxqerpz9pzrwbfsp9pv9rvpea" timestamp="1709077815"&gt;8259&lt;/key&gt;&lt;/foreign-keys&gt;&lt;ref-type name="Journal Article"&gt;17&lt;/ref-type&gt;&lt;contributors&gt;&lt;authors&gt;&lt;author&gt;Nasir, N.&lt;/author&gt;&lt;author&gt;Molyneux, S.&lt;/author&gt;&lt;author&gt;Were, F.&lt;/author&gt;&lt;author&gt;Aderoba, A.&lt;/author&gt;&lt;author&gt;Fuller, SS.&lt;/author&gt;&lt;/authors&gt;&lt;/contributors&gt;&lt;titles&gt;&lt;title&gt;Medical device regulation and oversight in African countries: a scoping review of literature and development of a conceptual framework&lt;/title&gt;&lt;secondary-title&gt;BMJ Global Health&lt;/secondary-title&gt;&lt;/titles&gt;&lt;periodical&gt;&lt;full-title&gt;BMJ Global Health&lt;/full-title&gt;&lt;/periodical&gt;&lt;volume&gt;8&lt;/volume&gt;&lt;number&gt;8&lt;/number&gt;&lt;dates&gt;&lt;year&gt;2023&lt;/year&gt;&lt;/dates&gt;&lt;urls&gt;&lt;/urls&gt;&lt;/record&gt;&lt;/Cite&gt;&lt;/EndNote&gt;</w:instrText>
            </w:r>
            <w:r w:rsidR="00A23583">
              <w:rPr>
                <w:rFonts w:asciiTheme="minorHAnsi" w:hAnsiTheme="minorHAnsi" w:cstheme="minorHAnsi"/>
                <w:iCs/>
                <w:snapToGrid w:val="0"/>
                <w:sz w:val="20"/>
                <w:szCs w:val="20"/>
                <w:lang w:val="en-GB"/>
              </w:rPr>
              <w:fldChar w:fldCharType="separate"/>
            </w:r>
            <w:r w:rsidR="00F51A14" w:rsidRPr="00F51A14">
              <w:rPr>
                <w:rFonts w:asciiTheme="minorHAnsi" w:hAnsiTheme="minorHAnsi" w:cstheme="minorHAnsi"/>
                <w:iCs/>
                <w:noProof/>
                <w:snapToGrid w:val="0"/>
                <w:sz w:val="20"/>
                <w:szCs w:val="20"/>
                <w:vertAlign w:val="superscript"/>
                <w:lang w:val="en-GB"/>
              </w:rPr>
              <w:t>30</w:t>
            </w:r>
            <w:r w:rsidR="00A23583">
              <w:rPr>
                <w:rFonts w:asciiTheme="minorHAnsi" w:hAnsiTheme="minorHAnsi" w:cstheme="minorHAnsi"/>
                <w:iCs/>
                <w:snapToGrid w:val="0"/>
                <w:sz w:val="20"/>
                <w:szCs w:val="20"/>
                <w:lang w:val="en-GB"/>
              </w:rPr>
              <w:fldChar w:fldCharType="end"/>
            </w:r>
            <w:r w:rsidR="00FC505D">
              <w:rPr>
                <w:rFonts w:asciiTheme="minorHAnsi" w:hAnsiTheme="minorHAnsi" w:cstheme="minorHAnsi"/>
                <w:iCs/>
                <w:snapToGrid w:val="0"/>
                <w:sz w:val="20"/>
                <w:szCs w:val="20"/>
                <w:lang w:val="en-GB"/>
              </w:rPr>
              <w:t xml:space="preserve"> </w:t>
            </w:r>
          </w:p>
          <w:p w14:paraId="371D1B09" w14:textId="77777777" w:rsidR="00F6251C" w:rsidRDefault="00F6251C" w:rsidP="00F66F3E">
            <w:pPr>
              <w:spacing w:line="276" w:lineRule="auto"/>
              <w:rPr>
                <w:rFonts w:asciiTheme="minorHAnsi" w:hAnsiTheme="minorHAnsi" w:cstheme="minorHAnsi"/>
                <w:iCs/>
                <w:snapToGrid w:val="0"/>
                <w:sz w:val="20"/>
                <w:szCs w:val="20"/>
                <w:lang w:val="en-GB"/>
              </w:rPr>
            </w:pPr>
          </w:p>
          <w:p w14:paraId="226BA0E4" w14:textId="7E02A698" w:rsidR="00FC505D" w:rsidRDefault="00FC505D" w:rsidP="00F66F3E">
            <w:pPr>
              <w:spacing w:line="276" w:lineRule="auto"/>
              <w:rPr>
                <w:rFonts w:asciiTheme="minorHAnsi" w:hAnsiTheme="minorHAnsi" w:cstheme="minorHAnsi"/>
                <w:iCs/>
                <w:snapToGrid w:val="0"/>
                <w:sz w:val="20"/>
                <w:szCs w:val="20"/>
                <w:lang w:val="en-GB"/>
              </w:rPr>
            </w:pPr>
            <w:r>
              <w:rPr>
                <w:rFonts w:asciiTheme="minorHAnsi" w:hAnsiTheme="minorHAnsi" w:cstheme="minorHAnsi"/>
                <w:iCs/>
                <w:snapToGrid w:val="0"/>
                <w:sz w:val="20"/>
                <w:szCs w:val="20"/>
                <w:lang w:val="en-GB"/>
              </w:rPr>
              <w:t>WHO prequalification</w:t>
            </w:r>
            <w:r w:rsidR="00E91F6C">
              <w:rPr>
                <w:rFonts w:asciiTheme="minorHAnsi" w:hAnsiTheme="minorHAnsi" w:cstheme="minorHAnsi"/>
                <w:iCs/>
                <w:snapToGrid w:val="0"/>
                <w:sz w:val="20"/>
                <w:szCs w:val="20"/>
                <w:lang w:val="en-GB"/>
              </w:rPr>
              <w:t xml:space="preserve">, if granted, </w:t>
            </w:r>
            <w:r w:rsidR="00184AFE">
              <w:rPr>
                <w:rFonts w:asciiTheme="minorHAnsi" w:hAnsiTheme="minorHAnsi" w:cstheme="minorHAnsi"/>
                <w:iCs/>
                <w:snapToGrid w:val="0"/>
                <w:sz w:val="20"/>
                <w:szCs w:val="20"/>
                <w:lang w:val="en-GB"/>
              </w:rPr>
              <w:t>emphasizes</w:t>
            </w:r>
            <w:r w:rsidR="00B5536F">
              <w:rPr>
                <w:rFonts w:asciiTheme="minorHAnsi" w:hAnsiTheme="minorHAnsi" w:cstheme="minorHAnsi"/>
                <w:iCs/>
                <w:snapToGrid w:val="0"/>
                <w:sz w:val="20"/>
                <w:szCs w:val="20"/>
                <w:lang w:val="en-GB"/>
              </w:rPr>
              <w:t xml:space="preserve"> the safety, </w:t>
            </w:r>
            <w:r w:rsidR="00184AFE">
              <w:rPr>
                <w:rFonts w:asciiTheme="minorHAnsi" w:hAnsiTheme="minorHAnsi" w:cstheme="minorHAnsi"/>
                <w:iCs/>
                <w:snapToGrid w:val="0"/>
                <w:sz w:val="20"/>
                <w:szCs w:val="20"/>
                <w:lang w:val="en-GB"/>
              </w:rPr>
              <w:t>quality,</w:t>
            </w:r>
            <w:r w:rsidR="00B5536F">
              <w:rPr>
                <w:rFonts w:asciiTheme="minorHAnsi" w:hAnsiTheme="minorHAnsi" w:cstheme="minorHAnsi"/>
                <w:iCs/>
                <w:snapToGrid w:val="0"/>
                <w:sz w:val="20"/>
                <w:szCs w:val="20"/>
                <w:lang w:val="en-GB"/>
              </w:rPr>
              <w:t xml:space="preserve"> and efficacy of medical products. </w:t>
            </w:r>
          </w:p>
          <w:p w14:paraId="6FAF0F7F" w14:textId="77777777" w:rsidR="00FC505D" w:rsidRDefault="00FC505D" w:rsidP="00F66F3E">
            <w:pPr>
              <w:spacing w:line="276" w:lineRule="auto"/>
              <w:rPr>
                <w:rFonts w:asciiTheme="minorHAnsi" w:hAnsiTheme="minorHAnsi" w:cstheme="minorHAnsi"/>
                <w:iCs/>
                <w:snapToGrid w:val="0"/>
                <w:sz w:val="20"/>
                <w:szCs w:val="20"/>
                <w:lang w:val="en-GB"/>
              </w:rPr>
            </w:pPr>
          </w:p>
          <w:p w14:paraId="51B19557" w14:textId="77777777" w:rsidR="00F66F3E" w:rsidRDefault="00F6251C" w:rsidP="00F66F3E">
            <w:pPr>
              <w:spacing w:line="276" w:lineRule="auto"/>
              <w:rPr>
                <w:rFonts w:asciiTheme="minorHAnsi" w:hAnsiTheme="minorHAnsi" w:cstheme="minorHAnsi"/>
                <w:iCs/>
                <w:snapToGrid w:val="0"/>
                <w:sz w:val="20"/>
                <w:szCs w:val="20"/>
                <w:lang w:val="en-GB"/>
              </w:rPr>
            </w:pPr>
            <w:r>
              <w:rPr>
                <w:rFonts w:asciiTheme="minorHAnsi" w:hAnsiTheme="minorHAnsi" w:cstheme="minorHAnsi"/>
                <w:iCs/>
                <w:snapToGrid w:val="0"/>
                <w:sz w:val="20"/>
                <w:szCs w:val="20"/>
                <w:lang w:val="en-GB"/>
              </w:rPr>
              <w:t xml:space="preserve">Compliance with </w:t>
            </w:r>
            <w:r w:rsidR="00CC45AD">
              <w:rPr>
                <w:rFonts w:asciiTheme="minorHAnsi" w:hAnsiTheme="minorHAnsi" w:cstheme="minorHAnsi"/>
                <w:iCs/>
                <w:snapToGrid w:val="0"/>
                <w:sz w:val="20"/>
                <w:szCs w:val="20"/>
                <w:lang w:val="en-GB"/>
              </w:rPr>
              <w:t>international</w:t>
            </w:r>
            <w:r w:rsidR="00F36FFE">
              <w:rPr>
                <w:rFonts w:asciiTheme="minorHAnsi" w:hAnsiTheme="minorHAnsi" w:cstheme="minorHAnsi"/>
                <w:iCs/>
                <w:snapToGrid w:val="0"/>
                <w:sz w:val="20"/>
                <w:szCs w:val="20"/>
                <w:lang w:val="en-GB"/>
              </w:rPr>
              <w:t>ly recognised regulatory authori</w:t>
            </w:r>
            <w:r w:rsidR="00DE5F42">
              <w:rPr>
                <w:rFonts w:asciiTheme="minorHAnsi" w:hAnsiTheme="minorHAnsi" w:cstheme="minorHAnsi"/>
                <w:iCs/>
                <w:snapToGrid w:val="0"/>
                <w:sz w:val="20"/>
                <w:szCs w:val="20"/>
                <w:lang w:val="en-GB"/>
              </w:rPr>
              <w:t>t</w:t>
            </w:r>
            <w:r w:rsidR="00D74330">
              <w:rPr>
                <w:rFonts w:asciiTheme="minorHAnsi" w:hAnsiTheme="minorHAnsi" w:cstheme="minorHAnsi"/>
                <w:iCs/>
                <w:snapToGrid w:val="0"/>
                <w:sz w:val="20"/>
                <w:szCs w:val="20"/>
                <w:lang w:val="en-GB"/>
              </w:rPr>
              <w:t xml:space="preserve">ies ensures high quality and safety </w:t>
            </w:r>
            <w:r w:rsidR="00D74330">
              <w:rPr>
                <w:rFonts w:asciiTheme="minorHAnsi" w:hAnsiTheme="minorHAnsi" w:cstheme="minorHAnsi"/>
                <w:iCs/>
                <w:snapToGrid w:val="0"/>
                <w:sz w:val="20"/>
                <w:szCs w:val="20"/>
                <w:lang w:val="en-GB"/>
              </w:rPr>
              <w:lastRenderedPageBreak/>
              <w:t xml:space="preserve">standards are met. </w:t>
            </w:r>
            <w:r w:rsidR="00FC6735">
              <w:rPr>
                <w:rFonts w:asciiTheme="minorHAnsi" w:hAnsiTheme="minorHAnsi" w:cstheme="minorHAnsi"/>
                <w:iCs/>
                <w:snapToGrid w:val="0"/>
                <w:sz w:val="20"/>
                <w:szCs w:val="20"/>
                <w:lang w:val="en-GB"/>
              </w:rPr>
              <w:t xml:space="preserve">For example, ISO 13485 </w:t>
            </w:r>
            <w:r w:rsidR="00B35227">
              <w:rPr>
                <w:rFonts w:asciiTheme="minorHAnsi" w:hAnsiTheme="minorHAnsi" w:cstheme="minorHAnsi"/>
                <w:iCs/>
                <w:snapToGrid w:val="0"/>
                <w:sz w:val="20"/>
                <w:szCs w:val="20"/>
                <w:lang w:val="en-GB"/>
              </w:rPr>
              <w:t>for medical devices.</w:t>
            </w:r>
            <w:r w:rsidR="00A23583">
              <w:rPr>
                <w:rFonts w:asciiTheme="minorHAnsi" w:hAnsiTheme="minorHAnsi" w:cstheme="minorHAnsi"/>
                <w:iCs/>
                <w:snapToGrid w:val="0"/>
                <w:sz w:val="20"/>
                <w:szCs w:val="20"/>
                <w:lang w:val="en-GB"/>
              </w:rPr>
              <w:fldChar w:fldCharType="begin"/>
            </w:r>
            <w:r w:rsidR="00F51A14">
              <w:rPr>
                <w:rFonts w:asciiTheme="minorHAnsi" w:hAnsiTheme="minorHAnsi" w:cstheme="minorHAnsi"/>
                <w:iCs/>
                <w:snapToGrid w:val="0"/>
                <w:sz w:val="20"/>
                <w:szCs w:val="20"/>
                <w:lang w:val="en-GB"/>
              </w:rPr>
              <w:instrText xml:space="preserve"> ADDIN EN.CITE &lt;EndNote&gt;&lt;Cite&gt;&lt;Author&gt;International Organization for Standardisation.&lt;/Author&gt;&lt;Year&gt;2020&lt;/Year&gt;&lt;RecNum&gt;8260&lt;/RecNum&gt;&lt;DisplayText&gt;&lt;style face="superscript"&gt;31&lt;/style&gt;&lt;/DisplayText&gt;&lt;record&gt;&lt;rec-number&gt;8260&lt;/rec-number&gt;&lt;foreign-keys&gt;&lt;key app="EN" db-id="tfe2dares52dxqerpz9pzrwbfsp9pv9rvpea" timestamp="1709078072"&gt;8260&lt;/key&gt;&lt;/foreign-keys&gt;&lt;ref-type name="Web Page"&gt;12&lt;/ref-type&gt;&lt;contributors&gt;&lt;authors&gt;&lt;author&gt;International Organization for Standardisation.,&lt;/author&gt;&lt;/authors&gt;&lt;/contributors&gt;&lt;titles&gt;&lt;title&gt;ISO 13485:2016 - Medical devices&lt;/title&gt;&lt;/titles&gt;&lt;dates&gt;&lt;year&gt;2020&lt;/year&gt;&lt;/dates&gt;&lt;urls&gt;&lt;related-urls&gt;&lt;url&gt;https://www.iso.org/standard/59752.html&lt;/url&gt;&lt;/related-urls&gt;&lt;/urls&gt;&lt;/record&gt;&lt;/Cite&gt;&lt;/EndNote&gt;</w:instrText>
            </w:r>
            <w:r w:rsidR="00A23583">
              <w:rPr>
                <w:rFonts w:asciiTheme="minorHAnsi" w:hAnsiTheme="minorHAnsi" w:cstheme="minorHAnsi"/>
                <w:iCs/>
                <w:snapToGrid w:val="0"/>
                <w:sz w:val="20"/>
                <w:szCs w:val="20"/>
                <w:lang w:val="en-GB"/>
              </w:rPr>
              <w:fldChar w:fldCharType="separate"/>
            </w:r>
            <w:r w:rsidR="00F51A14" w:rsidRPr="00F51A14">
              <w:rPr>
                <w:rFonts w:asciiTheme="minorHAnsi" w:hAnsiTheme="minorHAnsi" w:cstheme="minorHAnsi"/>
                <w:iCs/>
                <w:noProof/>
                <w:snapToGrid w:val="0"/>
                <w:sz w:val="20"/>
                <w:szCs w:val="20"/>
                <w:vertAlign w:val="superscript"/>
                <w:lang w:val="en-GB"/>
              </w:rPr>
              <w:t>31</w:t>
            </w:r>
            <w:r w:rsidR="00A23583">
              <w:rPr>
                <w:rFonts w:asciiTheme="minorHAnsi" w:hAnsiTheme="minorHAnsi" w:cstheme="minorHAnsi"/>
                <w:iCs/>
                <w:snapToGrid w:val="0"/>
                <w:sz w:val="20"/>
                <w:szCs w:val="20"/>
                <w:lang w:val="en-GB"/>
              </w:rPr>
              <w:fldChar w:fldCharType="end"/>
            </w:r>
            <w:r w:rsidR="00B35227">
              <w:rPr>
                <w:rFonts w:asciiTheme="minorHAnsi" w:hAnsiTheme="minorHAnsi" w:cstheme="minorHAnsi"/>
                <w:iCs/>
                <w:snapToGrid w:val="0"/>
                <w:sz w:val="20"/>
                <w:szCs w:val="20"/>
                <w:lang w:val="en-GB"/>
              </w:rPr>
              <w:t xml:space="preserve"> </w:t>
            </w:r>
          </w:p>
          <w:p w14:paraId="1E85A459" w14:textId="298C360D" w:rsidR="003D590E" w:rsidRPr="00DD4226" w:rsidDel="003B40C8" w:rsidRDefault="003D590E" w:rsidP="00F66F3E">
            <w:pPr>
              <w:spacing w:line="276" w:lineRule="auto"/>
              <w:rPr>
                <w:rFonts w:asciiTheme="minorHAnsi" w:hAnsiTheme="minorHAnsi" w:cstheme="minorHAnsi"/>
                <w:iCs/>
                <w:snapToGrid w:val="0"/>
                <w:sz w:val="20"/>
                <w:szCs w:val="20"/>
                <w:lang w:val="en-GB"/>
              </w:rPr>
            </w:pPr>
          </w:p>
        </w:tc>
      </w:tr>
      <w:tr w:rsidR="00F66F3E" w:rsidRPr="0014636E" w:rsidDel="003B40C8" w14:paraId="576B9109" w14:textId="77777777" w:rsidTr="67899C58">
        <w:trPr>
          <w:trHeight w:val="679"/>
        </w:trPr>
        <w:tc>
          <w:tcPr>
            <w:tcW w:w="2693" w:type="dxa"/>
            <w:shd w:val="clear" w:color="auto" w:fill="F2F2F2" w:themeFill="background1" w:themeFillShade="F2"/>
            <w:vAlign w:val="center"/>
          </w:tcPr>
          <w:p w14:paraId="36F697B1" w14:textId="5270A160" w:rsidR="00F66F3E" w:rsidRPr="00F03362" w:rsidRDefault="00F66F3E" w:rsidP="00F66F3E">
            <w:pPr>
              <w:pStyle w:val="NormalWeb"/>
              <w:spacing w:before="0" w:after="0" w:line="276" w:lineRule="auto"/>
              <w:ind w:left="360"/>
              <w:rPr>
                <w:rFonts w:asciiTheme="minorHAnsi" w:hAnsiTheme="minorHAnsi" w:cstheme="minorHAnsi"/>
                <w:b/>
                <w:sz w:val="20"/>
                <w:szCs w:val="20"/>
              </w:rPr>
            </w:pPr>
            <w:r w:rsidRPr="00F03362">
              <w:rPr>
                <w:rFonts w:asciiTheme="minorHAnsi" w:hAnsiTheme="minorHAnsi" w:cstheme="minorHAnsi"/>
                <w:b/>
                <w:sz w:val="20"/>
                <w:szCs w:val="20"/>
              </w:rPr>
              <w:lastRenderedPageBreak/>
              <w:t>Primary Target Delivery Channel</w:t>
            </w:r>
          </w:p>
        </w:tc>
        <w:tc>
          <w:tcPr>
            <w:tcW w:w="2865" w:type="dxa"/>
            <w:shd w:val="clear" w:color="auto" w:fill="auto"/>
          </w:tcPr>
          <w:p w14:paraId="2D262E7A" w14:textId="12CE680D" w:rsidR="00F66F3E" w:rsidRPr="00F03362" w:rsidRDefault="000B5FCF" w:rsidP="00F66F3E">
            <w:pPr>
              <w:spacing w:line="276" w:lineRule="auto"/>
              <w:rPr>
                <w:rFonts w:asciiTheme="minorHAnsi" w:eastAsia="Times New Roman" w:hAnsiTheme="minorHAnsi" w:cstheme="minorBidi"/>
                <w:kern w:val="24"/>
                <w:sz w:val="20"/>
                <w:szCs w:val="20"/>
              </w:rPr>
            </w:pPr>
            <w:r w:rsidRPr="78CD3860">
              <w:rPr>
                <w:rFonts w:asciiTheme="minorHAnsi" w:eastAsia="Times New Roman" w:hAnsiTheme="minorHAnsi" w:cstheme="minorBidi"/>
                <w:kern w:val="24"/>
                <w:sz w:val="20"/>
                <w:szCs w:val="20"/>
              </w:rPr>
              <w:t xml:space="preserve">Delivered by health workers in a range of </w:t>
            </w:r>
            <w:r w:rsidR="00165AD3" w:rsidRPr="78CD3860">
              <w:rPr>
                <w:rFonts w:asciiTheme="minorHAnsi" w:eastAsia="Times New Roman" w:hAnsiTheme="minorHAnsi" w:cstheme="minorBidi"/>
                <w:kern w:val="24"/>
                <w:sz w:val="20"/>
                <w:szCs w:val="20"/>
              </w:rPr>
              <w:t xml:space="preserve">public and private settings that provide intrapartum and postpartum care. This could include health </w:t>
            </w:r>
            <w:proofErr w:type="spellStart"/>
            <w:r w:rsidR="00165AD3" w:rsidRPr="78CD3860">
              <w:rPr>
                <w:rFonts w:asciiTheme="minorHAnsi" w:eastAsia="Times New Roman" w:hAnsiTheme="minorHAnsi" w:cstheme="minorBidi"/>
                <w:kern w:val="24"/>
                <w:sz w:val="20"/>
                <w:szCs w:val="20"/>
              </w:rPr>
              <w:t>centres</w:t>
            </w:r>
            <w:proofErr w:type="spellEnd"/>
            <w:r w:rsidR="00165AD3" w:rsidRPr="78CD3860">
              <w:rPr>
                <w:rFonts w:asciiTheme="minorHAnsi" w:eastAsia="Times New Roman" w:hAnsiTheme="minorHAnsi" w:cstheme="minorBidi"/>
                <w:kern w:val="24"/>
                <w:sz w:val="20"/>
                <w:szCs w:val="20"/>
              </w:rPr>
              <w:t xml:space="preserve">, </w:t>
            </w:r>
            <w:r w:rsidR="00152509">
              <w:rPr>
                <w:rFonts w:asciiTheme="minorHAnsi" w:eastAsia="Times New Roman" w:hAnsiTheme="minorHAnsi" w:cstheme="minorBidi"/>
                <w:kern w:val="24"/>
                <w:sz w:val="20"/>
                <w:szCs w:val="20"/>
              </w:rPr>
              <w:t xml:space="preserve">hospitals and </w:t>
            </w:r>
            <w:r w:rsidR="00A104ED" w:rsidRPr="78CD3860">
              <w:rPr>
                <w:rFonts w:asciiTheme="minorHAnsi" w:eastAsia="Times New Roman" w:hAnsiTheme="minorHAnsi" w:cstheme="minorBidi"/>
                <w:kern w:val="24"/>
                <w:sz w:val="20"/>
                <w:szCs w:val="20"/>
              </w:rPr>
              <w:t xml:space="preserve">birth </w:t>
            </w:r>
            <w:proofErr w:type="spellStart"/>
            <w:r w:rsidR="00A104ED" w:rsidRPr="78CD3860">
              <w:rPr>
                <w:rFonts w:asciiTheme="minorHAnsi" w:eastAsia="Times New Roman" w:hAnsiTheme="minorHAnsi" w:cstheme="minorBidi"/>
                <w:kern w:val="24"/>
                <w:sz w:val="20"/>
                <w:szCs w:val="20"/>
              </w:rPr>
              <w:t>centre</w:t>
            </w:r>
            <w:r w:rsidR="00152509">
              <w:rPr>
                <w:rFonts w:asciiTheme="minorHAnsi" w:eastAsia="Times New Roman" w:hAnsiTheme="minorHAnsi" w:cstheme="minorBidi"/>
                <w:kern w:val="24"/>
                <w:sz w:val="20"/>
                <w:szCs w:val="20"/>
              </w:rPr>
              <w:t>s</w:t>
            </w:r>
            <w:proofErr w:type="spellEnd"/>
            <w:r w:rsidR="00152509">
              <w:rPr>
                <w:rFonts w:asciiTheme="minorHAnsi" w:eastAsia="Times New Roman" w:hAnsiTheme="minorHAnsi" w:cstheme="minorBidi"/>
                <w:kern w:val="24"/>
                <w:sz w:val="20"/>
                <w:szCs w:val="20"/>
              </w:rPr>
              <w:t>.</w:t>
            </w:r>
          </w:p>
        </w:tc>
        <w:tc>
          <w:tcPr>
            <w:tcW w:w="2866" w:type="dxa"/>
            <w:shd w:val="clear" w:color="auto" w:fill="auto"/>
          </w:tcPr>
          <w:p w14:paraId="5C2D3550" w14:textId="77777777" w:rsidR="00F66F3E" w:rsidRDefault="00126F31" w:rsidP="00F66F3E">
            <w:pPr>
              <w:spacing w:line="276" w:lineRule="auto"/>
              <w:rPr>
                <w:rFonts w:asciiTheme="minorHAnsi" w:eastAsia="Times New Roman" w:hAnsiTheme="minorHAnsi" w:cstheme="minorHAnsi"/>
                <w:kern w:val="24"/>
                <w:sz w:val="20"/>
                <w:szCs w:val="20"/>
              </w:rPr>
            </w:pPr>
            <w:r w:rsidRPr="00F03362">
              <w:rPr>
                <w:rFonts w:asciiTheme="minorHAnsi" w:eastAsia="Times New Roman" w:hAnsiTheme="minorHAnsi" w:cstheme="minorHAnsi"/>
                <w:kern w:val="24"/>
                <w:sz w:val="20"/>
                <w:szCs w:val="20"/>
              </w:rPr>
              <w:t xml:space="preserve">Same as minimum. </w:t>
            </w:r>
          </w:p>
          <w:p w14:paraId="6CEF3238" w14:textId="77777777" w:rsidR="005E0BE3" w:rsidRDefault="005E0BE3" w:rsidP="00F66F3E">
            <w:pPr>
              <w:spacing w:line="276" w:lineRule="auto"/>
              <w:rPr>
                <w:rFonts w:asciiTheme="minorHAnsi" w:eastAsia="Times New Roman" w:hAnsiTheme="minorHAnsi" w:cstheme="minorHAnsi"/>
                <w:kern w:val="24"/>
                <w:sz w:val="20"/>
                <w:szCs w:val="20"/>
              </w:rPr>
            </w:pPr>
          </w:p>
          <w:p w14:paraId="713A4471" w14:textId="77777777" w:rsidR="005E0BE3" w:rsidRDefault="005E0BE3" w:rsidP="00F66F3E">
            <w:pPr>
              <w:spacing w:line="276" w:lineRule="auto"/>
              <w:rPr>
                <w:rFonts w:asciiTheme="minorHAnsi" w:eastAsia="Times New Roman" w:hAnsiTheme="minorHAnsi" w:cstheme="minorHAnsi"/>
                <w:kern w:val="24"/>
                <w:sz w:val="20"/>
                <w:szCs w:val="20"/>
              </w:rPr>
            </w:pPr>
            <w:r>
              <w:rPr>
                <w:rFonts w:asciiTheme="minorHAnsi" w:eastAsia="Times New Roman" w:hAnsiTheme="minorHAnsi" w:cstheme="minorHAnsi"/>
                <w:kern w:val="24"/>
                <w:sz w:val="20"/>
                <w:szCs w:val="20"/>
              </w:rPr>
              <w:t>Plus:</w:t>
            </w:r>
          </w:p>
          <w:p w14:paraId="096FF3E3" w14:textId="77777777" w:rsidR="005E0BE3" w:rsidRDefault="005E0BE3" w:rsidP="00F66F3E">
            <w:pPr>
              <w:spacing w:line="276" w:lineRule="auto"/>
              <w:rPr>
                <w:rFonts w:asciiTheme="minorHAnsi" w:eastAsia="Times New Roman" w:hAnsiTheme="minorHAnsi" w:cstheme="minorHAnsi"/>
                <w:kern w:val="24"/>
                <w:sz w:val="20"/>
                <w:szCs w:val="20"/>
              </w:rPr>
            </w:pPr>
          </w:p>
          <w:p w14:paraId="2CD1DB9C" w14:textId="560547A5" w:rsidR="005E0BE3" w:rsidRPr="00F03362" w:rsidRDefault="00230848" w:rsidP="00F66F3E">
            <w:pPr>
              <w:spacing w:line="276" w:lineRule="auto"/>
              <w:rPr>
                <w:rFonts w:asciiTheme="minorHAnsi" w:eastAsia="Times New Roman" w:hAnsiTheme="minorHAnsi" w:cstheme="minorHAnsi"/>
                <w:kern w:val="24"/>
                <w:sz w:val="20"/>
                <w:szCs w:val="20"/>
              </w:rPr>
            </w:pPr>
            <w:r>
              <w:rPr>
                <w:rFonts w:asciiTheme="minorHAnsi" w:eastAsia="Times New Roman" w:hAnsiTheme="minorHAnsi" w:cstheme="minorHAnsi"/>
                <w:kern w:val="24"/>
                <w:sz w:val="20"/>
                <w:szCs w:val="20"/>
              </w:rPr>
              <w:t>Settings including c</w:t>
            </w:r>
            <w:r w:rsidR="00152509">
              <w:rPr>
                <w:rFonts w:asciiTheme="minorHAnsi" w:eastAsia="Times New Roman" w:hAnsiTheme="minorHAnsi" w:cstheme="minorHAnsi"/>
                <w:kern w:val="24"/>
                <w:sz w:val="20"/>
                <w:szCs w:val="20"/>
              </w:rPr>
              <w:t xml:space="preserve">ommunity-based outreach services and healthcare worker assisted homebirths. </w:t>
            </w:r>
          </w:p>
        </w:tc>
        <w:tc>
          <w:tcPr>
            <w:tcW w:w="4612" w:type="dxa"/>
          </w:tcPr>
          <w:p w14:paraId="09E2A89F" w14:textId="2C50F4A9" w:rsidR="00F66F3E" w:rsidRPr="00F03362" w:rsidRDefault="00FB1F80" w:rsidP="00F66F3E">
            <w:pPr>
              <w:spacing w:line="276" w:lineRule="auto"/>
              <w:rPr>
                <w:rFonts w:asciiTheme="minorHAnsi" w:hAnsiTheme="minorHAnsi" w:cstheme="minorHAnsi"/>
                <w:iCs/>
                <w:snapToGrid w:val="0"/>
                <w:sz w:val="20"/>
                <w:szCs w:val="20"/>
                <w:lang w:val="en-GB"/>
              </w:rPr>
            </w:pPr>
            <w:r w:rsidRPr="00F03362">
              <w:rPr>
                <w:rFonts w:asciiTheme="minorHAnsi" w:hAnsiTheme="minorHAnsi" w:cstheme="minorHAnsi"/>
                <w:iCs/>
                <w:snapToGrid w:val="0"/>
                <w:sz w:val="20"/>
                <w:szCs w:val="20"/>
                <w:lang w:val="en-GB"/>
              </w:rPr>
              <w:t>Blood loss measurement should be conducted for all women giving birth. Therefore, blood loss measurement tools</w:t>
            </w:r>
            <w:r w:rsidR="00C2406C" w:rsidRPr="00F03362">
              <w:rPr>
                <w:rFonts w:asciiTheme="minorHAnsi" w:hAnsiTheme="minorHAnsi" w:cstheme="minorHAnsi"/>
                <w:iCs/>
                <w:snapToGrid w:val="0"/>
                <w:sz w:val="20"/>
                <w:szCs w:val="20"/>
                <w:lang w:val="en-GB"/>
              </w:rPr>
              <w:t xml:space="preserve"> </w:t>
            </w:r>
            <w:r w:rsidR="004A7AD6" w:rsidRPr="00F03362">
              <w:rPr>
                <w:rFonts w:asciiTheme="minorHAnsi" w:hAnsiTheme="minorHAnsi" w:cstheme="minorHAnsi"/>
                <w:iCs/>
                <w:snapToGrid w:val="0"/>
                <w:sz w:val="20"/>
                <w:szCs w:val="20"/>
                <w:lang w:val="en-GB"/>
              </w:rPr>
              <w:t xml:space="preserve">must be </w:t>
            </w:r>
            <w:r w:rsidR="00980B47" w:rsidRPr="00F03362">
              <w:rPr>
                <w:rFonts w:asciiTheme="minorHAnsi" w:hAnsiTheme="minorHAnsi" w:cstheme="minorHAnsi"/>
                <w:iCs/>
                <w:snapToGrid w:val="0"/>
                <w:sz w:val="20"/>
                <w:szCs w:val="20"/>
                <w:lang w:val="en-GB"/>
              </w:rPr>
              <w:t>easy to use in any type of health facility</w:t>
            </w:r>
            <w:r w:rsidR="003F1BB7" w:rsidRPr="00F03362">
              <w:rPr>
                <w:rFonts w:asciiTheme="minorHAnsi" w:hAnsiTheme="minorHAnsi" w:cstheme="minorHAnsi"/>
                <w:iCs/>
                <w:snapToGrid w:val="0"/>
                <w:sz w:val="20"/>
                <w:szCs w:val="20"/>
                <w:lang w:val="en-GB"/>
              </w:rPr>
              <w:t xml:space="preserve">, including </w:t>
            </w:r>
            <w:r w:rsidR="00717881" w:rsidRPr="00F03362">
              <w:rPr>
                <w:rFonts w:asciiTheme="minorHAnsi" w:hAnsiTheme="minorHAnsi" w:cstheme="minorHAnsi"/>
                <w:iCs/>
                <w:snapToGrid w:val="0"/>
                <w:sz w:val="20"/>
                <w:szCs w:val="20"/>
                <w:lang w:val="en-GB"/>
              </w:rPr>
              <w:t xml:space="preserve">primary and community-based facilities with varied staffing and resourcing capacities. </w:t>
            </w:r>
          </w:p>
        </w:tc>
      </w:tr>
      <w:tr w:rsidR="00396F54" w:rsidRPr="0014636E" w14:paraId="2264B637" w14:textId="77777777" w:rsidTr="67899C58">
        <w:trPr>
          <w:trHeight w:val="164"/>
        </w:trPr>
        <w:tc>
          <w:tcPr>
            <w:tcW w:w="2693" w:type="dxa"/>
            <w:shd w:val="clear" w:color="auto" w:fill="F2F2F2" w:themeFill="background1" w:themeFillShade="F2"/>
            <w:vAlign w:val="center"/>
          </w:tcPr>
          <w:p w14:paraId="45D4956C" w14:textId="1C97A4F3" w:rsidR="00396F54" w:rsidRPr="592ED959" w:rsidRDefault="00396F54" w:rsidP="00396F54">
            <w:pPr>
              <w:pStyle w:val="NormalWeb"/>
              <w:spacing w:before="0" w:after="0" w:line="276" w:lineRule="auto"/>
              <w:ind w:left="360"/>
              <w:rPr>
                <w:rFonts w:asciiTheme="minorHAnsi" w:hAnsiTheme="minorHAnsi" w:cstheme="minorBidi"/>
                <w:b/>
                <w:sz w:val="20"/>
                <w:szCs w:val="20"/>
              </w:rPr>
            </w:pPr>
            <w:r w:rsidRPr="00F03362">
              <w:rPr>
                <w:rFonts w:asciiTheme="minorHAnsi" w:hAnsiTheme="minorHAnsi" w:cstheme="minorHAnsi"/>
                <w:b/>
                <w:bCs/>
                <w:sz w:val="20"/>
                <w:szCs w:val="20"/>
              </w:rPr>
              <w:t>Packaging</w:t>
            </w:r>
          </w:p>
        </w:tc>
        <w:tc>
          <w:tcPr>
            <w:tcW w:w="2865" w:type="dxa"/>
            <w:shd w:val="clear" w:color="auto" w:fill="auto"/>
          </w:tcPr>
          <w:p w14:paraId="0CE2A337" w14:textId="77777777" w:rsidR="00396F54" w:rsidRDefault="00396F54" w:rsidP="00396F54">
            <w:pPr>
              <w:spacing w:line="276" w:lineRule="auto"/>
              <w:rPr>
                <w:rFonts w:asciiTheme="minorHAnsi" w:eastAsia="Times New Roman" w:hAnsiTheme="minorHAnsi" w:cstheme="minorHAnsi"/>
                <w:color w:val="000000"/>
                <w:kern w:val="24"/>
                <w:sz w:val="20"/>
                <w:szCs w:val="20"/>
              </w:rPr>
            </w:pPr>
            <w:r>
              <w:rPr>
                <w:rFonts w:asciiTheme="minorHAnsi" w:eastAsia="Times New Roman" w:hAnsiTheme="minorHAnsi" w:cstheme="minorHAnsi"/>
                <w:color w:val="000000"/>
                <w:kern w:val="24"/>
                <w:sz w:val="20"/>
                <w:szCs w:val="20"/>
              </w:rPr>
              <w:t>Easily packable.</w:t>
            </w:r>
          </w:p>
          <w:p w14:paraId="077535FE" w14:textId="77777777" w:rsidR="00396F54" w:rsidRPr="00F03362" w:rsidRDefault="00396F54" w:rsidP="00396F54">
            <w:pPr>
              <w:spacing w:line="276" w:lineRule="auto"/>
              <w:rPr>
                <w:rStyle w:val="normaltextrun"/>
                <w:rFonts w:asciiTheme="minorHAnsi" w:hAnsiTheme="minorHAnsi" w:cstheme="minorHAnsi"/>
                <w:color w:val="000000"/>
                <w:sz w:val="20"/>
                <w:szCs w:val="20"/>
                <w:shd w:val="clear" w:color="auto" w:fill="FFFFFF"/>
              </w:rPr>
            </w:pPr>
          </w:p>
        </w:tc>
        <w:tc>
          <w:tcPr>
            <w:tcW w:w="2866" w:type="dxa"/>
            <w:shd w:val="clear" w:color="auto" w:fill="auto"/>
          </w:tcPr>
          <w:p w14:paraId="6D9C2CF3" w14:textId="77777777" w:rsidR="00396F54" w:rsidRDefault="00396F54" w:rsidP="00396F54">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Same as minimum. </w:t>
            </w:r>
          </w:p>
          <w:p w14:paraId="61DD37AB" w14:textId="77777777" w:rsidR="009210E6" w:rsidRDefault="009210E6" w:rsidP="00396F54">
            <w:pPr>
              <w:pStyle w:val="Default"/>
              <w:spacing w:line="276" w:lineRule="auto"/>
              <w:rPr>
                <w:rFonts w:asciiTheme="minorHAnsi" w:hAnsiTheme="minorHAnsi" w:cstheme="minorHAnsi"/>
                <w:sz w:val="20"/>
                <w:szCs w:val="20"/>
              </w:rPr>
            </w:pPr>
          </w:p>
          <w:p w14:paraId="1B7565EC" w14:textId="29BD6520" w:rsidR="00396F54" w:rsidRDefault="00396F54" w:rsidP="00396F54">
            <w:pPr>
              <w:pStyle w:val="Default"/>
              <w:spacing w:line="276" w:lineRule="auto"/>
              <w:rPr>
                <w:rFonts w:asciiTheme="minorHAnsi" w:hAnsiTheme="minorHAnsi" w:cstheme="minorHAnsi"/>
                <w:sz w:val="20"/>
                <w:szCs w:val="20"/>
              </w:rPr>
            </w:pPr>
            <w:r>
              <w:rPr>
                <w:rFonts w:asciiTheme="minorHAnsi" w:hAnsiTheme="minorHAnsi" w:cstheme="minorHAnsi"/>
                <w:sz w:val="20"/>
                <w:szCs w:val="20"/>
              </w:rPr>
              <w:t>Plus:</w:t>
            </w:r>
          </w:p>
          <w:p w14:paraId="01D3BF5E" w14:textId="77777777" w:rsidR="00396F54" w:rsidRDefault="00396F54" w:rsidP="00396F54">
            <w:pPr>
              <w:pStyle w:val="Default"/>
              <w:spacing w:line="276" w:lineRule="auto"/>
              <w:rPr>
                <w:rFonts w:asciiTheme="minorHAnsi" w:hAnsiTheme="minorHAnsi" w:cstheme="minorHAnsi"/>
                <w:sz w:val="20"/>
                <w:szCs w:val="20"/>
              </w:rPr>
            </w:pPr>
          </w:p>
          <w:p w14:paraId="36A4F803" w14:textId="33612834" w:rsidR="00396F54" w:rsidRPr="00F03362" w:rsidRDefault="00396F54" w:rsidP="00396F54">
            <w:pPr>
              <w:spacing w:line="276" w:lineRule="auto"/>
              <w:rPr>
                <w:rFonts w:asciiTheme="minorHAnsi" w:hAnsiTheme="minorHAnsi" w:cstheme="minorBidi"/>
                <w:snapToGrid w:val="0"/>
                <w:sz w:val="20"/>
                <w:szCs w:val="20"/>
                <w:lang w:val="en-GB"/>
              </w:rPr>
            </w:pPr>
            <w:r w:rsidRPr="34D96FE1">
              <w:rPr>
                <w:rFonts w:asciiTheme="minorHAnsi" w:hAnsiTheme="minorHAnsi" w:cstheme="minorBidi"/>
                <w:sz w:val="20"/>
                <w:szCs w:val="20"/>
              </w:rPr>
              <w:t xml:space="preserve">Minimal environmental footprint with recyclable packaging. </w:t>
            </w:r>
          </w:p>
        </w:tc>
        <w:tc>
          <w:tcPr>
            <w:tcW w:w="4612" w:type="dxa"/>
          </w:tcPr>
          <w:p w14:paraId="31502F6E" w14:textId="77777777" w:rsidR="00396F54" w:rsidRDefault="00396F54" w:rsidP="00396F54">
            <w:pPr>
              <w:pStyle w:val="Default"/>
              <w:spacing w:line="276" w:lineRule="auto"/>
              <w:rPr>
                <w:rFonts w:asciiTheme="minorHAnsi" w:eastAsia="Times New Roman" w:hAnsiTheme="minorHAnsi" w:cstheme="minorHAnsi"/>
                <w:iCs/>
                <w:kern w:val="24"/>
                <w:sz w:val="20"/>
                <w:szCs w:val="20"/>
              </w:rPr>
            </w:pPr>
            <w:r>
              <w:rPr>
                <w:rFonts w:asciiTheme="minorHAnsi" w:eastAsia="Times New Roman" w:hAnsiTheme="minorHAnsi" w:cstheme="minorHAnsi"/>
                <w:iCs/>
                <w:kern w:val="24"/>
                <w:sz w:val="20"/>
                <w:szCs w:val="20"/>
              </w:rPr>
              <w:t xml:space="preserve">Devices should be easy to pack to ensure efficiency throughout the supply chain, with mitigation of any damage to devices during transit. </w:t>
            </w:r>
          </w:p>
          <w:p w14:paraId="6C3865F3" w14:textId="77777777" w:rsidR="00396F54" w:rsidRDefault="00396F54" w:rsidP="00396F54">
            <w:pPr>
              <w:pStyle w:val="Default"/>
              <w:spacing w:line="276" w:lineRule="auto"/>
              <w:rPr>
                <w:rFonts w:asciiTheme="minorHAnsi" w:eastAsia="Times New Roman" w:hAnsiTheme="minorHAnsi" w:cstheme="minorHAnsi"/>
                <w:iCs/>
                <w:kern w:val="24"/>
                <w:sz w:val="20"/>
                <w:szCs w:val="20"/>
              </w:rPr>
            </w:pPr>
          </w:p>
          <w:p w14:paraId="71CB6168" w14:textId="4AAC170F" w:rsidR="00396F54" w:rsidRPr="592ED959" w:rsidRDefault="00396F54" w:rsidP="00396F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Bidi"/>
                <w:color w:val="000000" w:themeColor="text1"/>
                <w:sz w:val="20"/>
                <w:szCs w:val="20"/>
                <w:lang w:val="en-GB" w:eastAsia="en-US"/>
              </w:rPr>
            </w:pPr>
            <w:r>
              <w:rPr>
                <w:rFonts w:asciiTheme="minorHAnsi" w:eastAsia="Times New Roman" w:hAnsiTheme="minorHAnsi" w:cstheme="minorHAnsi"/>
                <w:iCs/>
                <w:kern w:val="24"/>
                <w:sz w:val="20"/>
                <w:szCs w:val="20"/>
              </w:rPr>
              <w:t xml:space="preserve">Where possible, consideration should be given to the potential environmental impacts of medical devices. </w:t>
            </w:r>
          </w:p>
        </w:tc>
      </w:tr>
      <w:tr w:rsidR="00396F54" w:rsidRPr="0014636E" w14:paraId="76D6D486" w14:textId="77777777" w:rsidTr="67899C58">
        <w:trPr>
          <w:trHeight w:val="164"/>
        </w:trPr>
        <w:tc>
          <w:tcPr>
            <w:tcW w:w="2693" w:type="dxa"/>
            <w:shd w:val="clear" w:color="auto" w:fill="F2F2F2" w:themeFill="background1" w:themeFillShade="F2"/>
            <w:vAlign w:val="center"/>
          </w:tcPr>
          <w:p w14:paraId="7014D571" w14:textId="3EEE05F2" w:rsidR="00396F54" w:rsidRPr="00F03362" w:rsidRDefault="00F66F3E" w:rsidP="00396F54">
            <w:pPr>
              <w:pStyle w:val="NormalWeb"/>
              <w:spacing w:before="0" w:after="0" w:line="276" w:lineRule="auto"/>
              <w:ind w:left="360"/>
              <w:rPr>
                <w:rFonts w:asciiTheme="minorHAnsi" w:hAnsiTheme="minorHAnsi" w:cstheme="minorBidi"/>
                <w:b/>
                <w:sz w:val="20"/>
                <w:szCs w:val="20"/>
              </w:rPr>
            </w:pPr>
            <w:r w:rsidRPr="34D96FE1">
              <w:rPr>
                <w:rFonts w:asciiTheme="minorHAnsi" w:hAnsiTheme="minorHAnsi" w:cstheme="minorBidi"/>
                <w:b/>
                <w:bCs/>
                <w:sz w:val="20"/>
                <w:szCs w:val="20"/>
              </w:rPr>
              <w:t>P</w:t>
            </w:r>
            <w:r w:rsidR="4DF033E6" w:rsidRPr="34D96FE1">
              <w:rPr>
                <w:rFonts w:asciiTheme="minorHAnsi" w:hAnsiTheme="minorHAnsi" w:cstheme="minorBidi"/>
                <w:b/>
                <w:bCs/>
                <w:sz w:val="20"/>
                <w:szCs w:val="20"/>
              </w:rPr>
              <w:t>rice</w:t>
            </w:r>
          </w:p>
        </w:tc>
        <w:tc>
          <w:tcPr>
            <w:tcW w:w="2865" w:type="dxa"/>
            <w:shd w:val="clear" w:color="auto" w:fill="auto"/>
          </w:tcPr>
          <w:p w14:paraId="6A4D5383" w14:textId="5FB61B84" w:rsidR="00396F54" w:rsidRPr="00F03362" w:rsidRDefault="00396F54" w:rsidP="00396F54">
            <w:pPr>
              <w:spacing w:line="276" w:lineRule="auto"/>
              <w:rPr>
                <w:rFonts w:asciiTheme="minorHAnsi" w:eastAsia="Times New Roman" w:hAnsiTheme="minorHAnsi" w:cstheme="minorHAnsi"/>
                <w:kern w:val="24"/>
                <w:sz w:val="20"/>
                <w:szCs w:val="20"/>
              </w:rPr>
            </w:pPr>
            <w:r w:rsidRPr="00F03362">
              <w:rPr>
                <w:rStyle w:val="normaltextrun"/>
                <w:rFonts w:asciiTheme="minorHAnsi" w:hAnsiTheme="minorHAnsi" w:cstheme="minorHAnsi"/>
                <w:color w:val="000000"/>
                <w:sz w:val="20"/>
                <w:szCs w:val="20"/>
                <w:shd w:val="clear" w:color="auto" w:fill="FFFFFF"/>
              </w:rPr>
              <w:t>Affordable for use in low-resource settings, while maintaining high quality. Ideally no direct cost to women. </w:t>
            </w:r>
            <w:r w:rsidRPr="00F03362">
              <w:rPr>
                <w:rStyle w:val="eop"/>
                <w:rFonts w:asciiTheme="minorHAnsi" w:hAnsiTheme="minorHAnsi" w:cstheme="minorHAnsi"/>
                <w:color w:val="000000"/>
                <w:sz w:val="20"/>
                <w:szCs w:val="20"/>
                <w:shd w:val="clear" w:color="auto" w:fill="FFFFFF"/>
              </w:rPr>
              <w:t> </w:t>
            </w:r>
          </w:p>
        </w:tc>
        <w:tc>
          <w:tcPr>
            <w:tcW w:w="2866" w:type="dxa"/>
            <w:shd w:val="clear" w:color="auto" w:fill="auto"/>
          </w:tcPr>
          <w:p w14:paraId="494EFF70" w14:textId="58EED994" w:rsidR="00396F54" w:rsidRPr="00F03362" w:rsidRDefault="00396F54" w:rsidP="00396F54">
            <w:pPr>
              <w:spacing w:line="276" w:lineRule="auto"/>
              <w:rPr>
                <w:rFonts w:asciiTheme="minorHAnsi" w:hAnsiTheme="minorHAnsi" w:cstheme="minorHAnsi"/>
                <w:iCs/>
                <w:snapToGrid w:val="0"/>
                <w:sz w:val="20"/>
                <w:szCs w:val="20"/>
                <w:lang w:val="en-GB"/>
              </w:rPr>
            </w:pPr>
            <w:r w:rsidRPr="00F03362">
              <w:rPr>
                <w:rFonts w:asciiTheme="minorHAnsi" w:hAnsiTheme="minorHAnsi" w:cstheme="minorHAnsi"/>
                <w:iCs/>
                <w:snapToGrid w:val="0"/>
                <w:sz w:val="20"/>
                <w:szCs w:val="20"/>
                <w:lang w:val="en-GB"/>
              </w:rPr>
              <w:t>Affordable for use in low-resource settings, while maintaining high quality. Ideally no direct cost to women.  </w:t>
            </w:r>
          </w:p>
          <w:p w14:paraId="7F39C6B1" w14:textId="77777777" w:rsidR="00396F54" w:rsidRPr="00F03362" w:rsidRDefault="00396F54" w:rsidP="00396F54">
            <w:pPr>
              <w:spacing w:line="276" w:lineRule="auto"/>
              <w:rPr>
                <w:rFonts w:asciiTheme="minorHAnsi" w:hAnsiTheme="minorHAnsi" w:cstheme="minorHAnsi"/>
                <w:iCs/>
                <w:snapToGrid w:val="0"/>
                <w:sz w:val="20"/>
                <w:szCs w:val="20"/>
                <w:lang w:val="en-GB"/>
              </w:rPr>
            </w:pPr>
          </w:p>
          <w:p w14:paraId="0BA2B250" w14:textId="525E20FD" w:rsidR="00396F54" w:rsidRPr="00F03362" w:rsidRDefault="00396F54" w:rsidP="00396F54">
            <w:pPr>
              <w:spacing w:line="276" w:lineRule="auto"/>
              <w:rPr>
                <w:rFonts w:asciiTheme="minorHAnsi" w:hAnsiTheme="minorHAnsi" w:cstheme="minorBidi"/>
                <w:snapToGrid w:val="0"/>
                <w:sz w:val="20"/>
                <w:szCs w:val="20"/>
                <w:lang w:val="en-GB"/>
              </w:rPr>
            </w:pPr>
            <w:r w:rsidRPr="34D96FE1">
              <w:rPr>
                <w:rFonts w:asciiTheme="minorHAnsi" w:hAnsiTheme="minorHAnsi" w:cstheme="minorBidi"/>
                <w:snapToGrid w:val="0"/>
                <w:sz w:val="20"/>
                <w:szCs w:val="20"/>
                <w:lang w:val="en-GB"/>
              </w:rPr>
              <w:t xml:space="preserve">Unit cost is less than existing </w:t>
            </w:r>
            <w:r w:rsidR="391FA894" w:rsidRPr="34D96FE1">
              <w:rPr>
                <w:rFonts w:asciiTheme="minorHAnsi" w:hAnsiTheme="minorHAnsi" w:cstheme="minorBidi"/>
                <w:snapToGrid w:val="0"/>
                <w:sz w:val="20"/>
                <w:szCs w:val="20"/>
                <w:lang w:val="en-GB"/>
              </w:rPr>
              <w:t>similar</w:t>
            </w:r>
            <w:r w:rsidR="006A55BC" w:rsidRPr="34D96FE1">
              <w:rPr>
                <w:rFonts w:asciiTheme="minorHAnsi" w:hAnsiTheme="minorHAnsi" w:cstheme="minorBidi"/>
                <w:snapToGrid w:val="0"/>
                <w:sz w:val="20"/>
                <w:szCs w:val="20"/>
                <w:lang w:val="en-GB"/>
              </w:rPr>
              <w:t xml:space="preserve"> </w:t>
            </w:r>
            <w:r w:rsidR="7457F988" w:rsidRPr="34D96FE1">
              <w:rPr>
                <w:rFonts w:asciiTheme="minorHAnsi" w:hAnsiTheme="minorHAnsi" w:cstheme="minorBidi"/>
                <w:snapToGrid w:val="0"/>
                <w:sz w:val="20"/>
                <w:szCs w:val="20"/>
                <w:lang w:val="en-GB"/>
              </w:rPr>
              <w:t>tools</w:t>
            </w:r>
            <w:r w:rsidRPr="34D96FE1">
              <w:rPr>
                <w:rFonts w:asciiTheme="minorHAnsi" w:hAnsiTheme="minorHAnsi" w:cstheme="minorBidi"/>
                <w:snapToGrid w:val="0"/>
                <w:sz w:val="20"/>
                <w:szCs w:val="20"/>
                <w:lang w:val="en-GB"/>
              </w:rPr>
              <w:t xml:space="preserve"> for </w:t>
            </w:r>
            <w:r w:rsidR="008F6A8B">
              <w:rPr>
                <w:rFonts w:asciiTheme="minorHAnsi" w:hAnsiTheme="minorHAnsi" w:cstheme="minorBidi"/>
                <w:snapToGrid w:val="0"/>
                <w:sz w:val="20"/>
                <w:szCs w:val="20"/>
                <w:lang w:val="en-GB"/>
              </w:rPr>
              <w:t xml:space="preserve">objective </w:t>
            </w:r>
            <w:r w:rsidRPr="34D96FE1">
              <w:rPr>
                <w:rFonts w:asciiTheme="minorHAnsi" w:hAnsiTheme="minorHAnsi" w:cstheme="minorBidi"/>
                <w:snapToGrid w:val="0"/>
                <w:sz w:val="20"/>
                <w:szCs w:val="20"/>
                <w:lang w:val="en-GB"/>
              </w:rPr>
              <w:t xml:space="preserve">blood loss measurement. </w:t>
            </w:r>
          </w:p>
          <w:p w14:paraId="2C5E266D" w14:textId="77777777" w:rsidR="00396F54" w:rsidRPr="00F03362" w:rsidRDefault="00396F54" w:rsidP="00396F54">
            <w:pPr>
              <w:spacing w:line="276" w:lineRule="auto"/>
              <w:rPr>
                <w:rFonts w:asciiTheme="minorHAnsi" w:hAnsiTheme="minorHAnsi" w:cstheme="minorHAnsi"/>
                <w:iCs/>
                <w:snapToGrid w:val="0"/>
                <w:sz w:val="20"/>
                <w:szCs w:val="20"/>
                <w:lang w:val="en-GB"/>
              </w:rPr>
            </w:pPr>
          </w:p>
          <w:p w14:paraId="0D91A296" w14:textId="77777777" w:rsidR="00396F54" w:rsidRPr="00F03362" w:rsidRDefault="00396F54" w:rsidP="00396F54">
            <w:pPr>
              <w:spacing w:line="276" w:lineRule="auto"/>
              <w:rPr>
                <w:rFonts w:asciiTheme="minorHAnsi" w:hAnsiTheme="minorHAnsi" w:cstheme="minorHAnsi"/>
                <w:iCs/>
                <w:snapToGrid w:val="0"/>
                <w:sz w:val="20"/>
                <w:szCs w:val="20"/>
                <w:lang w:val="en-GB"/>
              </w:rPr>
            </w:pPr>
            <w:r w:rsidRPr="00F03362">
              <w:rPr>
                <w:rFonts w:asciiTheme="minorHAnsi" w:hAnsiTheme="minorHAnsi" w:cstheme="minorHAnsi"/>
                <w:iCs/>
                <w:snapToGrid w:val="0"/>
                <w:sz w:val="20"/>
                <w:szCs w:val="20"/>
                <w:lang w:val="en-GB"/>
              </w:rPr>
              <w:lastRenderedPageBreak/>
              <w:t xml:space="preserve">Discounts for bulk procurement available for governments, international health agencies, and large health facilities. </w:t>
            </w:r>
          </w:p>
          <w:p w14:paraId="0627C3EF" w14:textId="77777777" w:rsidR="00396F54" w:rsidRPr="00F03362" w:rsidRDefault="00396F54" w:rsidP="00396F54">
            <w:pPr>
              <w:spacing w:line="276" w:lineRule="auto"/>
              <w:rPr>
                <w:rStyle w:val="normaltextrun"/>
                <w:rFonts w:asciiTheme="minorHAnsi" w:hAnsiTheme="minorHAnsi" w:cstheme="minorHAnsi"/>
                <w:color w:val="000000"/>
                <w:sz w:val="20"/>
                <w:szCs w:val="20"/>
                <w:shd w:val="clear" w:color="auto" w:fill="FFFFFF"/>
              </w:rPr>
            </w:pPr>
          </w:p>
          <w:p w14:paraId="3389A9C6" w14:textId="615B4B1C" w:rsidR="00396F54" w:rsidRPr="00F03362" w:rsidRDefault="00396F54" w:rsidP="00396F54">
            <w:pPr>
              <w:spacing w:line="276" w:lineRule="auto"/>
              <w:rPr>
                <w:rStyle w:val="normaltextrun"/>
                <w:rFonts w:asciiTheme="minorHAnsi" w:hAnsiTheme="minorHAnsi" w:cstheme="minorBidi"/>
                <w:color w:val="000000"/>
                <w:sz w:val="20"/>
                <w:szCs w:val="20"/>
                <w:shd w:val="clear" w:color="auto" w:fill="FFFFFF"/>
              </w:rPr>
            </w:pPr>
            <w:r w:rsidRPr="34D96FE1">
              <w:rPr>
                <w:rStyle w:val="normaltextrun"/>
                <w:rFonts w:asciiTheme="minorHAnsi" w:hAnsiTheme="minorHAnsi" w:cstheme="minorBidi"/>
                <w:color w:val="000000"/>
                <w:sz w:val="20"/>
                <w:szCs w:val="20"/>
                <w:shd w:val="clear" w:color="auto" w:fill="FFFFFF"/>
              </w:rPr>
              <w:t xml:space="preserve">Able to be manufactured locally, with guaranteed quality assurance, to reduce costs. </w:t>
            </w:r>
          </w:p>
        </w:tc>
        <w:tc>
          <w:tcPr>
            <w:tcW w:w="4612" w:type="dxa"/>
          </w:tcPr>
          <w:p w14:paraId="11CE9619" w14:textId="16350BE9" w:rsidR="00F66F3E" w:rsidRDefault="00396F54" w:rsidP="34D96F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Bidi"/>
                <w:color w:val="000000" w:themeColor="text1"/>
                <w:sz w:val="20"/>
                <w:szCs w:val="20"/>
                <w:lang w:val="en-GB" w:eastAsia="en-US"/>
              </w:rPr>
            </w:pPr>
            <w:r w:rsidRPr="592ED959">
              <w:rPr>
                <w:rFonts w:asciiTheme="minorHAnsi" w:hAnsiTheme="minorHAnsi" w:cstheme="minorBidi"/>
                <w:color w:val="000000" w:themeColor="text1"/>
                <w:sz w:val="20"/>
                <w:szCs w:val="20"/>
                <w:lang w:val="en-GB" w:eastAsia="en-US"/>
              </w:rPr>
              <w:lastRenderedPageBreak/>
              <w:t xml:space="preserve">Blood loss measurement tools must be low-cost and affordable to facilitate wide-spread use, particularly in limited-resource settings. </w:t>
            </w:r>
          </w:p>
          <w:p w14:paraId="46DD235E" w14:textId="56A6E69F" w:rsidR="00F66F3E" w:rsidRDefault="00F66F3E" w:rsidP="34D96F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Bidi"/>
                <w:color w:val="000000" w:themeColor="text1"/>
                <w:sz w:val="20"/>
                <w:szCs w:val="20"/>
                <w:lang w:val="en-GB" w:eastAsia="en-US"/>
              </w:rPr>
            </w:pPr>
          </w:p>
          <w:p w14:paraId="043411E8" w14:textId="331C7E0C" w:rsidR="00396F54" w:rsidRDefault="00396F54" w:rsidP="00396F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Bidi"/>
                <w:color w:val="000000"/>
                <w:sz w:val="20"/>
                <w:szCs w:val="20"/>
                <w:lang w:val="en-GB" w:eastAsia="en-US"/>
              </w:rPr>
            </w:pPr>
            <w:r w:rsidRPr="592ED959">
              <w:rPr>
                <w:rFonts w:asciiTheme="minorHAnsi" w:hAnsiTheme="minorHAnsi" w:cstheme="minorBidi"/>
                <w:color w:val="000000" w:themeColor="text1"/>
                <w:sz w:val="20"/>
                <w:szCs w:val="20"/>
                <w:lang w:val="en-GB" w:eastAsia="en-US"/>
              </w:rPr>
              <w:t>Where possible, costs should be less than existing tools for the same indication and pose no cost barriers to women. For example, calibrated drapes can</w:t>
            </w:r>
            <w:r w:rsidRPr="34D96FE1">
              <w:rPr>
                <w:rFonts w:asciiTheme="minorHAnsi" w:hAnsiTheme="minorHAnsi" w:cstheme="minorBidi"/>
                <w:color w:val="000000" w:themeColor="text1"/>
                <w:sz w:val="20"/>
                <w:szCs w:val="20"/>
                <w:lang w:val="en-GB" w:eastAsia="en-US"/>
              </w:rPr>
              <w:t xml:space="preserve"> </w:t>
            </w:r>
            <w:r w:rsidR="00723762" w:rsidRPr="34D96FE1">
              <w:rPr>
                <w:rFonts w:asciiTheme="minorHAnsi" w:hAnsiTheme="minorHAnsi" w:cstheme="minorBidi"/>
                <w:color w:val="000000" w:themeColor="text1"/>
                <w:sz w:val="20"/>
                <w:szCs w:val="20"/>
                <w:lang w:val="en-GB" w:eastAsia="en-US"/>
              </w:rPr>
              <w:t>currently</w:t>
            </w:r>
            <w:r w:rsidRPr="592ED959">
              <w:rPr>
                <w:rFonts w:asciiTheme="minorHAnsi" w:hAnsiTheme="minorHAnsi" w:cstheme="minorBidi"/>
                <w:color w:val="000000" w:themeColor="text1"/>
                <w:sz w:val="20"/>
                <w:szCs w:val="20"/>
                <w:lang w:val="en-GB" w:eastAsia="en-US"/>
              </w:rPr>
              <w:t xml:space="preserve"> be purchased for approximately USD </w:t>
            </w:r>
            <w:r w:rsidRPr="592ED959">
              <w:rPr>
                <w:rFonts w:asciiTheme="minorHAnsi" w:hAnsiTheme="minorHAnsi" w:cstheme="minorBidi"/>
                <w:color w:val="000000" w:themeColor="text1"/>
                <w:sz w:val="20"/>
                <w:szCs w:val="20"/>
                <w:lang w:val="en-GB" w:eastAsia="en-US"/>
              </w:rPr>
              <w:lastRenderedPageBreak/>
              <w:t>1.</w:t>
            </w:r>
            <w:r w:rsidR="003A5E0E">
              <w:rPr>
                <w:rFonts w:asciiTheme="minorHAnsi" w:hAnsiTheme="minorHAnsi" w:cstheme="minorBidi"/>
                <w:color w:val="000000" w:themeColor="text1"/>
                <w:sz w:val="20"/>
                <w:szCs w:val="20"/>
                <w:lang w:val="en-GB" w:eastAsia="en-US"/>
              </w:rPr>
              <w:t>25</w:t>
            </w:r>
            <w:r w:rsidRPr="592ED959">
              <w:rPr>
                <w:rFonts w:asciiTheme="minorHAnsi" w:hAnsiTheme="minorHAnsi" w:cstheme="minorBidi"/>
                <w:color w:val="000000" w:themeColor="text1"/>
                <w:sz w:val="20"/>
                <w:szCs w:val="20"/>
                <w:lang w:val="en-GB" w:eastAsia="en-US"/>
              </w:rPr>
              <w:t>.</w:t>
            </w:r>
            <w:r w:rsidR="004F1744">
              <w:rPr>
                <w:rFonts w:asciiTheme="minorHAnsi" w:hAnsiTheme="minorHAnsi" w:cstheme="minorBidi"/>
                <w:color w:val="000000" w:themeColor="text1"/>
                <w:sz w:val="20"/>
                <w:szCs w:val="20"/>
                <w:lang w:val="en-GB" w:eastAsia="en-US"/>
              </w:rPr>
              <w:fldChar w:fldCharType="begin"/>
            </w:r>
            <w:r w:rsidR="00F51A14">
              <w:rPr>
                <w:rFonts w:asciiTheme="minorHAnsi" w:hAnsiTheme="minorHAnsi" w:cstheme="minorBidi"/>
                <w:color w:val="000000" w:themeColor="text1"/>
                <w:sz w:val="20"/>
                <w:szCs w:val="20"/>
                <w:lang w:val="en-GB" w:eastAsia="en-US"/>
              </w:rPr>
              <w:instrText xml:space="preserve"> ADDIN EN.CITE &lt;EndNote&gt;&lt;Cite&gt;&lt;Author&gt;Williams&lt;/Author&gt;&lt;Year&gt;2024&lt;/Year&gt;&lt;RecNum&gt;8263&lt;/RecNum&gt;&lt;DisplayText&gt;&lt;style face="superscript"&gt;32&lt;/style&gt;&lt;/DisplayText&gt;&lt;record&gt;&lt;rec-number&gt;8263&lt;/rec-number&gt;&lt;foreign-keys&gt;&lt;key app="EN" db-id="tfe2dares52dxqerpz9pzrwbfsp9pv9rvpea" timestamp="1709850689"&gt;8263&lt;/key&gt;&lt;/foreign-keys&gt;&lt;ref-type name="Journal Article"&gt;17&lt;/ref-type&gt;&lt;contributors&gt;&lt;authors&gt;&lt;author&gt;Williams, EV.&lt;/author&gt;&lt;author&gt;Goranitis, I.&lt;/author&gt;&lt;author&gt;Oppong, R.&lt;/author&gt;&lt;author&gt;Perry, SJ.&lt;/author&gt;&lt;author&gt;Devall, A.&lt;/author&gt;&lt;author&gt;Martin, JT.&lt;/author&gt;&lt;author&gt;et al.,&lt;/author&gt;&lt;/authors&gt;&lt;/contributors&gt;&lt;titles&gt;&lt;title&gt;Early detection and treatment of postpartum haemorrhage: a cost-effectiveness analysis of the E-MOTIVE trial&lt;/title&gt;&lt;secondary-title&gt;Preprint Under Review&lt;/secondary-title&gt;&lt;/titles&gt;&lt;periodical&gt;&lt;full-title&gt;Preprint Under Review&lt;/full-title&gt;&lt;/periodical&gt;&lt;dates&gt;&lt;year&gt;2024&lt;/year&gt;&lt;/dates&gt;&lt;urls&gt;&lt;/urls&gt;&lt;/record&gt;&lt;/Cite&gt;&lt;/EndNote&gt;</w:instrText>
            </w:r>
            <w:r w:rsidR="004F1744">
              <w:rPr>
                <w:rFonts w:asciiTheme="minorHAnsi" w:hAnsiTheme="minorHAnsi" w:cstheme="minorBidi"/>
                <w:color w:val="000000" w:themeColor="text1"/>
                <w:sz w:val="20"/>
                <w:szCs w:val="20"/>
                <w:lang w:val="en-GB" w:eastAsia="en-US"/>
              </w:rPr>
              <w:fldChar w:fldCharType="separate"/>
            </w:r>
            <w:r w:rsidR="00F51A14" w:rsidRPr="00F51A14">
              <w:rPr>
                <w:rFonts w:asciiTheme="minorHAnsi" w:hAnsiTheme="minorHAnsi" w:cstheme="minorBidi"/>
                <w:noProof/>
                <w:color w:val="000000" w:themeColor="text1"/>
                <w:sz w:val="20"/>
                <w:szCs w:val="20"/>
                <w:vertAlign w:val="superscript"/>
                <w:lang w:val="en-GB" w:eastAsia="en-US"/>
              </w:rPr>
              <w:t>32</w:t>
            </w:r>
            <w:r w:rsidR="004F1744">
              <w:rPr>
                <w:rFonts w:asciiTheme="minorHAnsi" w:hAnsiTheme="minorHAnsi" w:cstheme="minorBidi"/>
                <w:color w:val="000000" w:themeColor="text1"/>
                <w:sz w:val="20"/>
                <w:szCs w:val="20"/>
                <w:lang w:val="en-GB" w:eastAsia="en-US"/>
              </w:rPr>
              <w:fldChar w:fldCharType="end"/>
            </w:r>
            <w:r w:rsidR="79BD05FC" w:rsidRPr="34D96FE1">
              <w:rPr>
                <w:rFonts w:asciiTheme="minorHAnsi" w:hAnsiTheme="minorHAnsi" w:cstheme="minorBidi"/>
                <w:color w:val="000000" w:themeColor="text1"/>
                <w:sz w:val="20"/>
                <w:szCs w:val="20"/>
                <w:lang w:val="en-GB" w:eastAsia="en-US"/>
              </w:rPr>
              <w:t xml:space="preserve"> Reusable tools may be more expensive but should have a low cost-per-use. </w:t>
            </w:r>
          </w:p>
          <w:p w14:paraId="72BD00F1" w14:textId="77777777" w:rsidR="00396F54" w:rsidRDefault="00396F54" w:rsidP="00396F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iCs/>
                <w:color w:val="000000"/>
                <w:sz w:val="20"/>
                <w:szCs w:val="20"/>
                <w:lang w:val="en-GB" w:eastAsia="en-US"/>
              </w:rPr>
            </w:pPr>
          </w:p>
          <w:p w14:paraId="4342DAF5" w14:textId="25F79A2D" w:rsidR="00396F54" w:rsidRPr="00F03362" w:rsidRDefault="00396F54" w:rsidP="00396F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iCs/>
                <w:color w:val="000000"/>
                <w:sz w:val="20"/>
                <w:szCs w:val="20"/>
                <w:lang w:val="en-GB" w:eastAsia="en-US"/>
              </w:rPr>
            </w:pPr>
            <w:r>
              <w:rPr>
                <w:rFonts w:asciiTheme="minorHAnsi" w:hAnsiTheme="minorHAnsi" w:cstheme="minorHAnsi"/>
                <w:iCs/>
                <w:color w:val="000000"/>
                <w:sz w:val="20"/>
                <w:szCs w:val="20"/>
                <w:lang w:val="en-GB" w:eastAsia="en-US"/>
              </w:rPr>
              <w:t>Strategies to keep costs low, such as bulk procurement discounts and local manufacturing, may support in increasing the accessibility and availability of blood loss measurement tools.</w:t>
            </w:r>
            <w:r>
              <w:rPr>
                <w:rFonts w:asciiTheme="minorHAnsi" w:hAnsiTheme="minorHAnsi" w:cstheme="minorHAnsi"/>
                <w:iCs/>
                <w:color w:val="000000"/>
                <w:sz w:val="20"/>
                <w:szCs w:val="20"/>
                <w:lang w:val="en-GB" w:eastAsia="en-US"/>
              </w:rPr>
              <w:fldChar w:fldCharType="begin"/>
            </w:r>
            <w:r w:rsidR="00F51A14">
              <w:rPr>
                <w:rFonts w:asciiTheme="minorHAnsi" w:hAnsiTheme="minorHAnsi" w:cstheme="minorHAnsi"/>
                <w:iCs/>
                <w:color w:val="000000"/>
                <w:sz w:val="20"/>
                <w:szCs w:val="20"/>
                <w:lang w:val="en-GB" w:eastAsia="en-US"/>
              </w:rPr>
              <w:instrText xml:space="preserve"> ADDIN EN.CITE &lt;EndNote&gt;&lt;Cite&gt;&lt;Author&gt;World Health Organization.&lt;/Author&gt;&lt;Year&gt;2011&lt;/Year&gt;&lt;RecNum&gt;8258&lt;/RecNum&gt;&lt;DisplayText&gt;&lt;style face="superscript"&gt;33&lt;/style&gt;&lt;/DisplayText&gt;&lt;record&gt;&lt;rec-number&gt;8258&lt;/rec-number&gt;&lt;foreign-keys&gt;&lt;key app="EN" db-id="tfe2dares52dxqerpz9pzrwbfsp9pv9rvpea" timestamp="1709076895"&gt;8258&lt;/key&gt;&lt;/foreign-keys&gt;&lt;ref-type name="Report"&gt;27&lt;/ref-type&gt;&lt;contributors&gt;&lt;authors&gt;&lt;author&gt;World Health Organization.,&lt;/author&gt;&lt;/authors&gt;&lt;/contributors&gt;&lt;titles&gt;&lt;title&gt;Local Production for Access to Medical Products: Developing a Framework to Improve Public Health&lt;/title&gt;&lt;/titles&gt;&lt;dates&gt;&lt;year&gt;2011&lt;/year&gt;&lt;/dates&gt;&lt;urls&gt;&lt;/urls&gt;&lt;/record&gt;&lt;/Cite&gt;&lt;/EndNote&gt;</w:instrText>
            </w:r>
            <w:r>
              <w:rPr>
                <w:rFonts w:asciiTheme="minorHAnsi" w:hAnsiTheme="minorHAnsi" w:cstheme="minorHAnsi"/>
                <w:iCs/>
                <w:color w:val="000000"/>
                <w:sz w:val="20"/>
                <w:szCs w:val="20"/>
                <w:lang w:val="en-GB" w:eastAsia="en-US"/>
              </w:rPr>
              <w:fldChar w:fldCharType="separate"/>
            </w:r>
            <w:r w:rsidR="00F51A14" w:rsidRPr="00F51A14">
              <w:rPr>
                <w:rFonts w:asciiTheme="minorHAnsi" w:hAnsiTheme="minorHAnsi" w:cstheme="minorHAnsi"/>
                <w:iCs/>
                <w:noProof/>
                <w:color w:val="000000"/>
                <w:sz w:val="20"/>
                <w:szCs w:val="20"/>
                <w:vertAlign w:val="superscript"/>
                <w:lang w:val="en-GB" w:eastAsia="en-US"/>
              </w:rPr>
              <w:t>33</w:t>
            </w:r>
            <w:r>
              <w:rPr>
                <w:rFonts w:asciiTheme="minorHAnsi" w:hAnsiTheme="minorHAnsi" w:cstheme="minorHAnsi"/>
                <w:iCs/>
                <w:color w:val="000000"/>
                <w:sz w:val="20"/>
                <w:szCs w:val="20"/>
                <w:lang w:val="en-GB" w:eastAsia="en-US"/>
              </w:rPr>
              <w:fldChar w:fldCharType="end"/>
            </w:r>
            <w:r>
              <w:rPr>
                <w:rFonts w:asciiTheme="minorHAnsi" w:hAnsiTheme="minorHAnsi" w:cstheme="minorHAnsi"/>
                <w:iCs/>
                <w:color w:val="000000"/>
                <w:sz w:val="20"/>
                <w:szCs w:val="20"/>
                <w:lang w:val="en-GB" w:eastAsia="en-US"/>
              </w:rPr>
              <w:t xml:space="preserve"> </w:t>
            </w:r>
          </w:p>
        </w:tc>
      </w:tr>
      <w:tr w:rsidR="00B54E32" w:rsidRPr="0014636E" w14:paraId="51AF7860" w14:textId="77777777" w:rsidTr="67899C58">
        <w:trPr>
          <w:trHeight w:val="164"/>
        </w:trPr>
        <w:tc>
          <w:tcPr>
            <w:tcW w:w="2693" w:type="dxa"/>
            <w:shd w:val="clear" w:color="auto" w:fill="F2F2F2" w:themeFill="background1" w:themeFillShade="F2"/>
            <w:vAlign w:val="center"/>
          </w:tcPr>
          <w:p w14:paraId="43252184" w14:textId="6B44AE2D" w:rsidR="00B54E32" w:rsidRPr="592ED959" w:rsidRDefault="00C57105" w:rsidP="00396F54">
            <w:pPr>
              <w:pStyle w:val="NormalWeb"/>
              <w:spacing w:before="0" w:after="0" w:line="276" w:lineRule="auto"/>
              <w:ind w:left="360"/>
              <w:rPr>
                <w:rFonts w:asciiTheme="minorHAnsi" w:hAnsiTheme="minorHAnsi" w:cstheme="minorBidi"/>
                <w:b/>
                <w:sz w:val="20"/>
                <w:szCs w:val="20"/>
              </w:rPr>
            </w:pPr>
            <w:r>
              <w:rPr>
                <w:rFonts w:asciiTheme="minorHAnsi" w:hAnsiTheme="minorHAnsi" w:cstheme="minorBidi"/>
                <w:b/>
                <w:sz w:val="20"/>
                <w:szCs w:val="20"/>
              </w:rPr>
              <w:lastRenderedPageBreak/>
              <w:t xml:space="preserve">Procurement </w:t>
            </w:r>
            <w:r w:rsidR="00B54E32">
              <w:rPr>
                <w:rFonts w:asciiTheme="minorHAnsi" w:hAnsiTheme="minorHAnsi" w:cstheme="minorBidi"/>
                <w:b/>
                <w:sz w:val="20"/>
                <w:szCs w:val="20"/>
              </w:rPr>
              <w:t>Volume Estimates</w:t>
            </w:r>
          </w:p>
        </w:tc>
        <w:tc>
          <w:tcPr>
            <w:tcW w:w="2865" w:type="dxa"/>
            <w:shd w:val="clear" w:color="auto" w:fill="auto"/>
          </w:tcPr>
          <w:p w14:paraId="0DF00461" w14:textId="7360294A" w:rsidR="00B54E32" w:rsidRDefault="00D24FBC" w:rsidP="00396F54">
            <w:pPr>
              <w:spacing w:line="276" w:lineRule="auto"/>
              <w:rPr>
                <w:rStyle w:val="normaltextrun"/>
                <w:rFonts w:asciiTheme="minorHAnsi" w:hAnsiTheme="minorHAnsi" w:cstheme="minorHAnsi"/>
                <w:color w:val="000000"/>
                <w:sz w:val="20"/>
                <w:szCs w:val="20"/>
                <w:shd w:val="clear" w:color="auto" w:fill="FFFFFF"/>
              </w:rPr>
            </w:pPr>
            <w:r>
              <w:rPr>
                <w:rStyle w:val="normaltextrun"/>
                <w:rFonts w:asciiTheme="minorHAnsi" w:hAnsiTheme="minorHAnsi" w:cstheme="minorHAnsi"/>
                <w:color w:val="000000"/>
                <w:sz w:val="20"/>
                <w:szCs w:val="20"/>
                <w:shd w:val="clear" w:color="auto" w:fill="FFFFFF"/>
              </w:rPr>
              <w:t>V</w:t>
            </w:r>
            <w:r w:rsidRPr="00D24FBC">
              <w:rPr>
                <w:rStyle w:val="normaltextrun"/>
                <w:rFonts w:asciiTheme="minorHAnsi" w:hAnsiTheme="minorHAnsi" w:cstheme="minorHAnsi"/>
                <w:color w:val="000000"/>
                <w:sz w:val="20"/>
                <w:szCs w:val="20"/>
                <w:shd w:val="clear" w:color="auto" w:fill="FFFFFF"/>
              </w:rPr>
              <w:t>olumes compatibl</w:t>
            </w:r>
            <w:r>
              <w:rPr>
                <w:rStyle w:val="normaltextrun"/>
                <w:rFonts w:asciiTheme="minorHAnsi" w:hAnsiTheme="minorHAnsi" w:cstheme="minorHAnsi"/>
                <w:color w:val="000000"/>
                <w:sz w:val="20"/>
                <w:szCs w:val="20"/>
                <w:shd w:val="clear" w:color="auto" w:fill="FFFFFF"/>
              </w:rPr>
              <w:t>e wit</w:t>
            </w:r>
            <w:r w:rsidR="00737E95">
              <w:rPr>
                <w:rStyle w:val="normaltextrun"/>
                <w:rFonts w:asciiTheme="minorHAnsi" w:hAnsiTheme="minorHAnsi" w:cstheme="minorHAnsi"/>
                <w:color w:val="000000"/>
                <w:sz w:val="20"/>
                <w:szCs w:val="20"/>
                <w:shd w:val="clear" w:color="auto" w:fill="FFFFFF"/>
              </w:rPr>
              <w:t xml:space="preserve">h global rate of </w:t>
            </w:r>
            <w:r w:rsidR="006D2D10">
              <w:rPr>
                <w:rStyle w:val="normaltextrun"/>
                <w:rFonts w:asciiTheme="minorHAnsi" w:hAnsiTheme="minorHAnsi" w:cstheme="minorHAnsi"/>
                <w:color w:val="000000"/>
                <w:sz w:val="20"/>
                <w:szCs w:val="20"/>
                <w:shd w:val="clear" w:color="auto" w:fill="FFFFFF"/>
              </w:rPr>
              <w:t xml:space="preserve">vaginal births. </w:t>
            </w:r>
          </w:p>
          <w:p w14:paraId="0E7F5E5F" w14:textId="77777777" w:rsidR="00B54E32" w:rsidRDefault="00B54E32" w:rsidP="00396F54">
            <w:pPr>
              <w:spacing w:line="276" w:lineRule="auto"/>
              <w:rPr>
                <w:rStyle w:val="normaltextrun"/>
                <w:color w:val="000000"/>
                <w:shd w:val="clear" w:color="auto" w:fill="FFFFFF"/>
              </w:rPr>
            </w:pPr>
          </w:p>
          <w:p w14:paraId="02839462" w14:textId="77777777" w:rsidR="00B54E32" w:rsidRPr="00F03362" w:rsidRDefault="00B54E32" w:rsidP="00396F54">
            <w:pPr>
              <w:spacing w:line="276" w:lineRule="auto"/>
              <w:rPr>
                <w:rStyle w:val="normaltextrun"/>
                <w:rFonts w:asciiTheme="minorHAnsi" w:hAnsiTheme="minorHAnsi" w:cstheme="minorHAnsi"/>
                <w:color w:val="000000"/>
                <w:sz w:val="20"/>
                <w:szCs w:val="20"/>
                <w:shd w:val="clear" w:color="auto" w:fill="FFFFFF"/>
              </w:rPr>
            </w:pPr>
          </w:p>
        </w:tc>
        <w:tc>
          <w:tcPr>
            <w:tcW w:w="2866" w:type="dxa"/>
            <w:shd w:val="clear" w:color="auto" w:fill="auto"/>
          </w:tcPr>
          <w:p w14:paraId="0CE01566" w14:textId="5C5996AE" w:rsidR="00B54E32" w:rsidRPr="006D2D10" w:rsidRDefault="006D2D10" w:rsidP="006D2D10">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Same as minimum. </w:t>
            </w:r>
          </w:p>
        </w:tc>
        <w:tc>
          <w:tcPr>
            <w:tcW w:w="4612" w:type="dxa"/>
          </w:tcPr>
          <w:p w14:paraId="367551C6" w14:textId="77777777" w:rsidR="00B54E32" w:rsidRDefault="00DF5097" w:rsidP="00396F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Bidi"/>
                <w:color w:val="000000" w:themeColor="text1"/>
                <w:sz w:val="20"/>
                <w:szCs w:val="20"/>
                <w:lang w:val="en-GB" w:eastAsia="en-US"/>
              </w:rPr>
            </w:pPr>
            <w:r>
              <w:rPr>
                <w:rFonts w:asciiTheme="minorHAnsi" w:hAnsiTheme="minorHAnsi" w:cstheme="minorBidi"/>
                <w:color w:val="000000" w:themeColor="text1"/>
                <w:sz w:val="20"/>
                <w:szCs w:val="20"/>
                <w:lang w:val="en-GB" w:eastAsia="en-US"/>
              </w:rPr>
              <w:t xml:space="preserve">Approximately </w:t>
            </w:r>
            <w:r w:rsidR="00D173EC">
              <w:rPr>
                <w:rFonts w:asciiTheme="minorHAnsi" w:hAnsiTheme="minorHAnsi" w:cstheme="minorBidi"/>
                <w:color w:val="000000" w:themeColor="text1"/>
                <w:sz w:val="20"/>
                <w:szCs w:val="20"/>
                <w:lang w:val="en-GB" w:eastAsia="en-US"/>
              </w:rPr>
              <w:t>13</w:t>
            </w:r>
            <w:r w:rsidR="005F6270">
              <w:rPr>
                <w:rFonts w:asciiTheme="minorHAnsi" w:hAnsiTheme="minorHAnsi" w:cstheme="minorBidi"/>
                <w:color w:val="000000" w:themeColor="text1"/>
                <w:sz w:val="20"/>
                <w:szCs w:val="20"/>
                <w:lang w:val="en-GB" w:eastAsia="en-US"/>
              </w:rPr>
              <w:t>4</w:t>
            </w:r>
            <w:r w:rsidR="00D173EC">
              <w:rPr>
                <w:rFonts w:asciiTheme="minorHAnsi" w:hAnsiTheme="minorHAnsi" w:cstheme="minorBidi"/>
                <w:color w:val="000000" w:themeColor="text1"/>
                <w:sz w:val="20"/>
                <w:szCs w:val="20"/>
                <w:lang w:val="en-GB" w:eastAsia="en-US"/>
              </w:rPr>
              <w:t xml:space="preserve"> million births occur each year.</w:t>
            </w:r>
            <w:r w:rsidR="006B0B20">
              <w:rPr>
                <w:rFonts w:asciiTheme="minorHAnsi" w:hAnsiTheme="minorHAnsi" w:cstheme="minorBidi"/>
                <w:color w:val="000000" w:themeColor="text1"/>
                <w:sz w:val="20"/>
                <w:szCs w:val="20"/>
                <w:lang w:val="en-GB" w:eastAsia="en-US"/>
              </w:rPr>
              <w:fldChar w:fldCharType="begin"/>
            </w:r>
            <w:r w:rsidR="00F51A14">
              <w:rPr>
                <w:rFonts w:asciiTheme="minorHAnsi" w:hAnsiTheme="minorHAnsi" w:cstheme="minorBidi"/>
                <w:color w:val="000000" w:themeColor="text1"/>
                <w:sz w:val="20"/>
                <w:szCs w:val="20"/>
                <w:lang w:val="en-GB" w:eastAsia="en-US"/>
              </w:rPr>
              <w:instrText xml:space="preserve"> ADDIN EN.CITE &lt;EndNote&gt;&lt;Cite&gt;&lt;Author&gt;UNICEF.&lt;/Author&gt;&lt;Year&gt;2023&lt;/Year&gt;&lt;RecNum&gt;8265&lt;/RecNum&gt;&lt;DisplayText&gt;&lt;style face="superscript"&gt;34&lt;/style&gt;&lt;/DisplayText&gt;&lt;record&gt;&lt;rec-number&gt;8265&lt;/rec-number&gt;&lt;foreign-keys&gt;&lt;key app="EN" db-id="tfe2dares52dxqerpz9pzrwbfsp9pv9rvpea" timestamp="1709852912"&gt;8265&lt;/key&gt;&lt;/foreign-keys&gt;&lt;ref-type name="Web Page"&gt;12&lt;/ref-type&gt;&lt;contributors&gt;&lt;authors&gt;&lt;author&gt;UNICEF.&lt;/author&gt;&lt;/authors&gt;&lt;/contributors&gt;&lt;titles&gt;&lt;title&gt;Number of births&lt;/title&gt;&lt;/titles&gt;&lt;dates&gt;&lt;year&gt;2023&lt;/year&gt;&lt;/dates&gt;&lt;urls&gt;&lt;related-urls&gt;&lt;url&gt;https://data.unicef.org/how-many/how-many-babies-are-born-a-year/&lt;/url&gt;&lt;/related-urls&gt;&lt;/urls&gt;&lt;/record&gt;&lt;/Cite&gt;&lt;/EndNote&gt;</w:instrText>
            </w:r>
            <w:r w:rsidR="006B0B20">
              <w:rPr>
                <w:rFonts w:asciiTheme="minorHAnsi" w:hAnsiTheme="minorHAnsi" w:cstheme="minorBidi"/>
                <w:color w:val="000000" w:themeColor="text1"/>
                <w:sz w:val="20"/>
                <w:szCs w:val="20"/>
                <w:lang w:val="en-GB" w:eastAsia="en-US"/>
              </w:rPr>
              <w:fldChar w:fldCharType="separate"/>
            </w:r>
            <w:r w:rsidR="00F51A14" w:rsidRPr="00F51A14">
              <w:rPr>
                <w:rFonts w:asciiTheme="minorHAnsi" w:hAnsiTheme="minorHAnsi" w:cstheme="minorBidi"/>
                <w:noProof/>
                <w:color w:val="000000" w:themeColor="text1"/>
                <w:sz w:val="20"/>
                <w:szCs w:val="20"/>
                <w:vertAlign w:val="superscript"/>
                <w:lang w:val="en-GB" w:eastAsia="en-US"/>
              </w:rPr>
              <w:t>34</w:t>
            </w:r>
            <w:r w:rsidR="006B0B20">
              <w:rPr>
                <w:rFonts w:asciiTheme="minorHAnsi" w:hAnsiTheme="minorHAnsi" w:cstheme="minorBidi"/>
                <w:color w:val="000000" w:themeColor="text1"/>
                <w:sz w:val="20"/>
                <w:szCs w:val="20"/>
                <w:lang w:val="en-GB" w:eastAsia="en-US"/>
              </w:rPr>
              <w:fldChar w:fldCharType="end"/>
            </w:r>
            <w:r w:rsidR="00D173EC">
              <w:rPr>
                <w:rFonts w:asciiTheme="minorHAnsi" w:hAnsiTheme="minorHAnsi" w:cstheme="minorBidi"/>
                <w:color w:val="000000" w:themeColor="text1"/>
                <w:sz w:val="20"/>
                <w:szCs w:val="20"/>
                <w:lang w:val="en-GB" w:eastAsia="en-US"/>
              </w:rPr>
              <w:t xml:space="preserve"> </w:t>
            </w:r>
            <w:r w:rsidR="00E56E0F">
              <w:rPr>
                <w:rFonts w:asciiTheme="minorHAnsi" w:hAnsiTheme="minorHAnsi" w:cstheme="minorBidi"/>
                <w:color w:val="000000" w:themeColor="text1"/>
                <w:sz w:val="20"/>
                <w:szCs w:val="20"/>
                <w:lang w:val="en-GB" w:eastAsia="en-US"/>
              </w:rPr>
              <w:t xml:space="preserve">An estimated 21% of births globally are caesarean </w:t>
            </w:r>
            <w:r w:rsidR="009E6FA6">
              <w:rPr>
                <w:rFonts w:asciiTheme="minorHAnsi" w:hAnsiTheme="minorHAnsi" w:cstheme="minorBidi"/>
                <w:color w:val="000000" w:themeColor="text1"/>
                <w:sz w:val="20"/>
                <w:szCs w:val="20"/>
                <w:lang w:val="en-GB" w:eastAsia="en-US"/>
              </w:rPr>
              <w:t>section</w:t>
            </w:r>
            <w:r w:rsidR="00985ADA">
              <w:rPr>
                <w:rFonts w:asciiTheme="minorHAnsi" w:hAnsiTheme="minorHAnsi" w:cstheme="minorBidi"/>
                <w:color w:val="000000" w:themeColor="text1"/>
                <w:sz w:val="20"/>
                <w:szCs w:val="20"/>
                <w:lang w:val="en-GB" w:eastAsia="en-US"/>
              </w:rPr>
              <w:t xml:space="preserve">s, </w:t>
            </w:r>
            <w:r w:rsidR="002F7229">
              <w:rPr>
                <w:rFonts w:asciiTheme="minorHAnsi" w:hAnsiTheme="minorHAnsi" w:cstheme="minorBidi"/>
                <w:color w:val="000000" w:themeColor="text1"/>
                <w:sz w:val="20"/>
                <w:szCs w:val="20"/>
                <w:lang w:val="en-GB" w:eastAsia="en-US"/>
              </w:rPr>
              <w:t>therefore an estimated 105 million vaginal birth occur each year.</w:t>
            </w:r>
            <w:r w:rsidR="00143898">
              <w:rPr>
                <w:rFonts w:asciiTheme="minorHAnsi" w:hAnsiTheme="minorHAnsi" w:cstheme="minorBidi"/>
                <w:color w:val="000000" w:themeColor="text1"/>
                <w:sz w:val="20"/>
                <w:szCs w:val="20"/>
                <w:lang w:val="en-GB" w:eastAsia="en-US"/>
              </w:rPr>
              <w:fldChar w:fldCharType="begin"/>
            </w:r>
            <w:r w:rsidR="00143898">
              <w:rPr>
                <w:rFonts w:asciiTheme="minorHAnsi" w:hAnsiTheme="minorHAnsi" w:cstheme="minorBidi"/>
                <w:color w:val="000000" w:themeColor="text1"/>
                <w:sz w:val="20"/>
                <w:szCs w:val="20"/>
                <w:lang w:val="en-GB" w:eastAsia="en-US"/>
              </w:rPr>
              <w:instrText xml:space="preserve"> ADDIN EN.CITE &lt;EndNote&gt;&lt;Cite&gt;&lt;Author&gt;Angolile&lt;/Author&gt;&lt;Year&gt;2023&lt;/Year&gt;&lt;RecNum&gt;8273&lt;/RecNum&gt;&lt;DisplayText&gt;&lt;style face="superscript"&gt;35&lt;/style&gt;&lt;/DisplayText&gt;&lt;record&gt;&lt;rec-number&gt;8273&lt;/rec-number&gt;&lt;foreign-keys&gt;&lt;key app="EN" db-id="tfe2dares52dxqerpz9pzrwbfsp9pv9rvpea" timestamp="1710822809"&gt;8273&lt;/key&gt;&lt;/foreign-keys&gt;&lt;ref-type name="Journal Article"&gt;17&lt;/ref-type&gt;&lt;contributors&gt;&lt;authors&gt;&lt;author&gt;Angolile, CM.&lt;/author&gt;&lt;author&gt;Max, BL.&lt;/author&gt;&lt;author&gt;Mushemba, J.&lt;/author&gt;&lt;author&gt;Mashauri, HL.&lt;/author&gt;&lt;/authors&gt;&lt;/contributors&gt;&lt;titles&gt;&lt;title&gt;Global increased cesarean section rates and public health implications: A call to action&lt;/title&gt;&lt;secondary-title&gt;Health Science Reports&lt;/secondary-title&gt;&lt;/titles&gt;&lt;periodical&gt;&lt;full-title&gt;Health Science Reports&lt;/full-title&gt;&lt;/periodical&gt;&lt;volume&gt;6&lt;/volume&gt;&lt;number&gt;5&lt;/number&gt;&lt;dates&gt;&lt;year&gt;2023&lt;/year&gt;&lt;/dates&gt;&lt;urls&gt;&lt;/urls&gt;&lt;/record&gt;&lt;/Cite&gt;&lt;/EndNote&gt;</w:instrText>
            </w:r>
            <w:r w:rsidR="00143898">
              <w:rPr>
                <w:rFonts w:asciiTheme="minorHAnsi" w:hAnsiTheme="minorHAnsi" w:cstheme="minorBidi"/>
                <w:color w:val="000000" w:themeColor="text1"/>
                <w:sz w:val="20"/>
                <w:szCs w:val="20"/>
                <w:lang w:val="en-GB" w:eastAsia="en-US"/>
              </w:rPr>
              <w:fldChar w:fldCharType="separate"/>
            </w:r>
            <w:r w:rsidR="00143898" w:rsidRPr="00143898">
              <w:rPr>
                <w:rFonts w:asciiTheme="minorHAnsi" w:hAnsiTheme="minorHAnsi" w:cstheme="minorBidi"/>
                <w:noProof/>
                <w:color w:val="000000" w:themeColor="text1"/>
                <w:sz w:val="20"/>
                <w:szCs w:val="20"/>
                <w:vertAlign w:val="superscript"/>
                <w:lang w:val="en-GB" w:eastAsia="en-US"/>
              </w:rPr>
              <w:t>35</w:t>
            </w:r>
            <w:r w:rsidR="00143898">
              <w:rPr>
                <w:rFonts w:asciiTheme="minorHAnsi" w:hAnsiTheme="minorHAnsi" w:cstheme="minorBidi"/>
                <w:color w:val="000000" w:themeColor="text1"/>
                <w:sz w:val="20"/>
                <w:szCs w:val="20"/>
                <w:lang w:val="en-GB" w:eastAsia="en-US"/>
              </w:rPr>
              <w:fldChar w:fldCharType="end"/>
            </w:r>
            <w:r w:rsidR="00513EB2">
              <w:rPr>
                <w:rFonts w:asciiTheme="minorHAnsi" w:hAnsiTheme="minorHAnsi" w:cstheme="minorBidi"/>
                <w:color w:val="000000" w:themeColor="text1"/>
                <w:sz w:val="20"/>
                <w:szCs w:val="20"/>
                <w:lang w:val="en-GB" w:eastAsia="en-US"/>
              </w:rPr>
              <w:t xml:space="preserve"> However, the rates of </w:t>
            </w:r>
            <w:r w:rsidR="00637125">
              <w:rPr>
                <w:rFonts w:asciiTheme="minorHAnsi" w:hAnsiTheme="minorHAnsi" w:cstheme="minorBidi"/>
                <w:color w:val="000000" w:themeColor="text1"/>
                <w:sz w:val="20"/>
                <w:szCs w:val="20"/>
                <w:lang w:val="en-GB" w:eastAsia="en-US"/>
              </w:rPr>
              <w:t>caesarean section</w:t>
            </w:r>
            <w:r w:rsidR="00513EB2">
              <w:rPr>
                <w:rFonts w:asciiTheme="minorHAnsi" w:hAnsiTheme="minorHAnsi" w:cstheme="minorBidi"/>
                <w:color w:val="000000" w:themeColor="text1"/>
                <w:sz w:val="20"/>
                <w:szCs w:val="20"/>
                <w:lang w:val="en-GB" w:eastAsia="en-US"/>
              </w:rPr>
              <w:t xml:space="preserve"> compared to vaginal births</w:t>
            </w:r>
            <w:r w:rsidR="00637125">
              <w:rPr>
                <w:rFonts w:asciiTheme="minorHAnsi" w:hAnsiTheme="minorHAnsi" w:cstheme="minorBidi"/>
                <w:color w:val="000000" w:themeColor="text1"/>
                <w:sz w:val="20"/>
                <w:szCs w:val="20"/>
                <w:lang w:val="en-GB" w:eastAsia="en-US"/>
              </w:rPr>
              <w:t xml:space="preserve"> differ greatly among</w:t>
            </w:r>
            <w:r w:rsidR="00733DCD">
              <w:rPr>
                <w:rFonts w:asciiTheme="minorHAnsi" w:hAnsiTheme="minorHAnsi" w:cstheme="minorBidi"/>
                <w:color w:val="000000" w:themeColor="text1"/>
                <w:sz w:val="20"/>
                <w:szCs w:val="20"/>
                <w:lang w:val="en-GB" w:eastAsia="en-US"/>
              </w:rPr>
              <w:t xml:space="preserve"> different countries.</w:t>
            </w:r>
            <w:r w:rsidR="00E97703">
              <w:rPr>
                <w:rFonts w:asciiTheme="minorHAnsi" w:hAnsiTheme="minorHAnsi" w:cstheme="minorBidi"/>
                <w:color w:val="000000" w:themeColor="text1"/>
                <w:sz w:val="20"/>
                <w:szCs w:val="20"/>
                <w:lang w:val="en-GB" w:eastAsia="en-US"/>
              </w:rPr>
              <w:fldChar w:fldCharType="begin"/>
            </w:r>
            <w:r w:rsidR="00143898">
              <w:rPr>
                <w:rFonts w:asciiTheme="minorHAnsi" w:hAnsiTheme="minorHAnsi" w:cstheme="minorBidi"/>
                <w:color w:val="000000" w:themeColor="text1"/>
                <w:sz w:val="20"/>
                <w:szCs w:val="20"/>
                <w:lang w:val="en-GB" w:eastAsia="en-US"/>
              </w:rPr>
              <w:instrText xml:space="preserve"> ADDIN EN.CITE &lt;EndNote&gt;&lt;Cite&gt;&lt;Author&gt;Betran&lt;/Author&gt;&lt;Year&gt;2021&lt;/Year&gt;&lt;RecNum&gt;8264&lt;/RecNum&gt;&lt;DisplayText&gt;&lt;style face="superscript"&gt;36&lt;/style&gt;&lt;/DisplayText&gt;&lt;record&gt;&lt;rec-number&gt;8264&lt;/rec-number&gt;&lt;foreign-keys&gt;&lt;key app="EN" db-id="tfe2dares52dxqerpz9pzrwbfsp9pv9rvpea" timestamp="1709852483"&gt;8264&lt;/key&gt;&lt;/foreign-keys&gt;&lt;ref-type name="Journal Article"&gt;17&lt;/ref-type&gt;&lt;contributors&gt;&lt;authors&gt;&lt;author&gt;Betran, AP.&lt;/author&gt;&lt;author&gt;Ye, J.&lt;/author&gt;&lt;author&gt;Moller, A-B.&lt;/author&gt;&lt;author&gt;Souza, JP.&lt;/author&gt;&lt;author&gt;Zhang, J.&lt;/author&gt;&lt;/authors&gt;&lt;/contributors&gt;&lt;titles&gt;&lt;title&gt;Trends and projections of caesarean section rates: global and regional estimates&lt;/title&gt;&lt;secondary-title&gt;BMJ Global Health&lt;/secondary-title&gt;&lt;/titles&gt;&lt;periodical&gt;&lt;full-title&gt;BMJ Global Health&lt;/full-title&gt;&lt;/periodical&gt;&lt;volume&gt;6&lt;/volume&gt;&lt;number&gt;6&lt;/number&gt;&lt;dates&gt;&lt;year&gt;2021&lt;/year&gt;&lt;/dates&gt;&lt;urls&gt;&lt;/urls&gt;&lt;/record&gt;&lt;/Cite&gt;&lt;/EndNote&gt;</w:instrText>
            </w:r>
            <w:r w:rsidR="00E97703">
              <w:rPr>
                <w:rFonts w:asciiTheme="minorHAnsi" w:hAnsiTheme="minorHAnsi" w:cstheme="minorBidi"/>
                <w:color w:val="000000" w:themeColor="text1"/>
                <w:sz w:val="20"/>
                <w:szCs w:val="20"/>
                <w:lang w:val="en-GB" w:eastAsia="en-US"/>
              </w:rPr>
              <w:fldChar w:fldCharType="separate"/>
            </w:r>
            <w:r w:rsidR="00143898" w:rsidRPr="00143898">
              <w:rPr>
                <w:rFonts w:asciiTheme="minorHAnsi" w:hAnsiTheme="minorHAnsi" w:cstheme="minorBidi"/>
                <w:noProof/>
                <w:color w:val="000000" w:themeColor="text1"/>
                <w:sz w:val="20"/>
                <w:szCs w:val="20"/>
                <w:vertAlign w:val="superscript"/>
                <w:lang w:val="en-GB" w:eastAsia="en-US"/>
              </w:rPr>
              <w:t>36</w:t>
            </w:r>
            <w:r w:rsidR="00E97703">
              <w:rPr>
                <w:rFonts w:asciiTheme="minorHAnsi" w:hAnsiTheme="minorHAnsi" w:cstheme="minorBidi"/>
                <w:color w:val="000000" w:themeColor="text1"/>
                <w:sz w:val="20"/>
                <w:szCs w:val="20"/>
                <w:lang w:val="en-GB" w:eastAsia="en-US"/>
              </w:rPr>
              <w:fldChar w:fldCharType="end"/>
            </w:r>
            <w:r w:rsidR="00733DCD">
              <w:rPr>
                <w:rFonts w:asciiTheme="minorHAnsi" w:hAnsiTheme="minorHAnsi" w:cstheme="minorBidi"/>
                <w:color w:val="000000" w:themeColor="text1"/>
                <w:sz w:val="20"/>
                <w:szCs w:val="20"/>
                <w:lang w:val="en-GB" w:eastAsia="en-US"/>
              </w:rPr>
              <w:t xml:space="preserve"> </w:t>
            </w:r>
          </w:p>
          <w:p w14:paraId="0BA19A77" w14:textId="7067FDDB" w:rsidR="003D590E" w:rsidRPr="592ED959" w:rsidRDefault="003D590E" w:rsidP="00396F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Bidi"/>
                <w:color w:val="000000" w:themeColor="text1"/>
                <w:sz w:val="20"/>
                <w:szCs w:val="20"/>
                <w:lang w:val="en-GB" w:eastAsia="en-US"/>
              </w:rPr>
            </w:pPr>
          </w:p>
        </w:tc>
      </w:tr>
      <w:bookmarkEnd w:id="0"/>
      <w:bookmarkEnd w:id="1"/>
    </w:tbl>
    <w:p w14:paraId="5B882E17" w14:textId="77777777" w:rsidR="00E34825" w:rsidRPr="0014636E" w:rsidRDefault="00E34825" w:rsidP="009464E1">
      <w:pPr>
        <w:rPr>
          <w:rFonts w:ascii="Calibri" w:hAnsi="Calibri" w:cs="Calibri"/>
          <w:lang w:val="en-GB"/>
        </w:rPr>
        <w:sectPr w:rsidR="00E34825" w:rsidRPr="0014636E" w:rsidSect="00574613">
          <w:footnotePr>
            <w:numFmt w:val="lowerLetter"/>
          </w:footnotePr>
          <w:pgSz w:w="15840" w:h="12240" w:orient="landscape" w:code="1"/>
          <w:pgMar w:top="1800" w:right="1440" w:bottom="1800" w:left="1728" w:header="720" w:footer="720" w:gutter="0"/>
          <w:cols w:space="720"/>
          <w:docGrid w:linePitch="360"/>
        </w:sectPr>
      </w:pPr>
    </w:p>
    <w:p w14:paraId="2BE519A8" w14:textId="15196101" w:rsidR="001C5DDE" w:rsidRPr="0014636E" w:rsidRDefault="001C5DDE" w:rsidP="00B53E44">
      <w:pPr>
        <w:pStyle w:val="Heading1"/>
        <w:rPr>
          <w:rFonts w:ascii="Calibri" w:hAnsi="Calibri" w:cs="Calibri"/>
        </w:rPr>
      </w:pPr>
      <w:bookmarkStart w:id="9" w:name="_Toc159578859"/>
      <w:r w:rsidRPr="0014636E">
        <w:rPr>
          <w:rFonts w:ascii="Calibri" w:hAnsi="Calibri" w:cs="Calibri"/>
        </w:rPr>
        <w:lastRenderedPageBreak/>
        <w:t>References</w:t>
      </w:r>
      <w:bookmarkEnd w:id="9"/>
      <w:r w:rsidRPr="0014636E">
        <w:rPr>
          <w:rFonts w:ascii="Calibri" w:hAnsi="Calibri" w:cs="Calibri"/>
        </w:rPr>
        <w:t xml:space="preserve"> </w:t>
      </w:r>
    </w:p>
    <w:p w14:paraId="63F06DB0" w14:textId="77777777" w:rsidR="00360922" w:rsidRPr="0014636E" w:rsidRDefault="00360922" w:rsidP="00F80450">
      <w:pPr>
        <w:rPr>
          <w:rFonts w:ascii="Calibri" w:hAnsi="Calibri" w:cs="Calibri"/>
          <w:sz w:val="20"/>
          <w:szCs w:val="20"/>
          <w:lang w:val="en-GB"/>
        </w:rPr>
      </w:pPr>
    </w:p>
    <w:p w14:paraId="16586B62" w14:textId="77777777" w:rsidR="00360922" w:rsidRPr="0014636E" w:rsidRDefault="00360922" w:rsidP="00F80450">
      <w:pPr>
        <w:rPr>
          <w:rFonts w:ascii="Calibri" w:hAnsi="Calibri" w:cs="Calibri"/>
          <w:sz w:val="20"/>
          <w:szCs w:val="20"/>
          <w:lang w:val="en-GB"/>
        </w:rPr>
      </w:pPr>
    </w:p>
    <w:p w14:paraId="064D2A02" w14:textId="77777777" w:rsidR="009A3D9A" w:rsidRPr="009A3D9A" w:rsidRDefault="00360922" w:rsidP="009A3D9A">
      <w:pPr>
        <w:pStyle w:val="EndNoteBibliography"/>
        <w:rPr>
          <w:noProof/>
        </w:rPr>
      </w:pPr>
      <w:r w:rsidRPr="0014636E">
        <w:rPr>
          <w:rFonts w:ascii="Calibri" w:hAnsi="Calibri" w:cs="Calibri"/>
          <w:sz w:val="20"/>
          <w:szCs w:val="20"/>
          <w:lang w:val="en-GB"/>
        </w:rPr>
        <w:fldChar w:fldCharType="begin"/>
      </w:r>
      <w:r w:rsidRPr="0014636E">
        <w:rPr>
          <w:rFonts w:ascii="Calibri" w:hAnsi="Calibri" w:cs="Calibri"/>
          <w:sz w:val="20"/>
          <w:szCs w:val="20"/>
          <w:lang w:val="en-GB"/>
        </w:rPr>
        <w:instrText xml:space="preserve"> ADDIN EN.REFLIST </w:instrText>
      </w:r>
      <w:r w:rsidRPr="0014636E">
        <w:rPr>
          <w:rFonts w:ascii="Calibri" w:hAnsi="Calibri" w:cs="Calibri"/>
          <w:sz w:val="20"/>
          <w:szCs w:val="20"/>
          <w:lang w:val="en-GB"/>
        </w:rPr>
        <w:fldChar w:fldCharType="separate"/>
      </w:r>
      <w:r w:rsidR="009A3D9A" w:rsidRPr="009A3D9A">
        <w:rPr>
          <w:noProof/>
        </w:rPr>
        <w:t>1.</w:t>
      </w:r>
      <w:r w:rsidR="009A3D9A" w:rsidRPr="009A3D9A">
        <w:rPr>
          <w:noProof/>
        </w:rPr>
        <w:tab/>
        <w:t xml:space="preserve">Carroli G, Cuesta C, Abalos E, Gulmezoglu AM. Epidemiology of postpartum haemorrhage: a systematic review. </w:t>
      </w:r>
      <w:r w:rsidR="009A3D9A" w:rsidRPr="009A3D9A">
        <w:rPr>
          <w:i/>
          <w:noProof/>
        </w:rPr>
        <w:t>Best Pract Res Clin Obstet Gynaecol</w:t>
      </w:r>
      <w:r w:rsidR="009A3D9A" w:rsidRPr="009A3D9A">
        <w:rPr>
          <w:noProof/>
        </w:rPr>
        <w:t xml:space="preserve"> 2008; </w:t>
      </w:r>
      <w:r w:rsidR="009A3D9A" w:rsidRPr="009A3D9A">
        <w:rPr>
          <w:b/>
          <w:noProof/>
        </w:rPr>
        <w:t>22</w:t>
      </w:r>
      <w:r w:rsidR="009A3D9A" w:rsidRPr="009A3D9A">
        <w:rPr>
          <w:noProof/>
        </w:rPr>
        <w:t>(6): 999-1012.</w:t>
      </w:r>
    </w:p>
    <w:p w14:paraId="62C45DAE" w14:textId="77777777" w:rsidR="009A3D9A" w:rsidRPr="009A3D9A" w:rsidRDefault="009A3D9A" w:rsidP="009A3D9A">
      <w:pPr>
        <w:pStyle w:val="EndNoteBibliography"/>
        <w:rPr>
          <w:noProof/>
        </w:rPr>
      </w:pPr>
      <w:r w:rsidRPr="009A3D9A">
        <w:rPr>
          <w:noProof/>
        </w:rPr>
        <w:t>2.</w:t>
      </w:r>
      <w:r w:rsidRPr="009A3D9A">
        <w:rPr>
          <w:noProof/>
        </w:rPr>
        <w:tab/>
        <w:t>A Roadmap to combat postpartum haemorrhage between 2023 and 2030. Geneva: World Health Organization, 2023.</w:t>
      </w:r>
    </w:p>
    <w:p w14:paraId="275680F9" w14:textId="77777777" w:rsidR="009A3D9A" w:rsidRPr="009A3D9A" w:rsidRDefault="009A3D9A" w:rsidP="009A3D9A">
      <w:pPr>
        <w:pStyle w:val="EndNoteBibliography"/>
        <w:rPr>
          <w:noProof/>
        </w:rPr>
      </w:pPr>
      <w:r w:rsidRPr="009A3D9A">
        <w:rPr>
          <w:noProof/>
        </w:rPr>
        <w:t>3.</w:t>
      </w:r>
      <w:r w:rsidRPr="009A3D9A">
        <w:rPr>
          <w:noProof/>
        </w:rPr>
        <w:tab/>
        <w:t xml:space="preserve">Pacagnella RC, Souza JP, Durocher J, et al. A Systematic Review of the Relationship between Blood Loss and Clinical Signs. </w:t>
      </w:r>
      <w:r w:rsidRPr="009A3D9A">
        <w:rPr>
          <w:i/>
          <w:noProof/>
        </w:rPr>
        <w:t>PLoS One</w:t>
      </w:r>
      <w:r w:rsidRPr="009A3D9A">
        <w:rPr>
          <w:noProof/>
        </w:rPr>
        <w:t xml:space="preserve"> 2013; </w:t>
      </w:r>
      <w:r w:rsidRPr="009A3D9A">
        <w:rPr>
          <w:b/>
          <w:noProof/>
        </w:rPr>
        <w:t>8</w:t>
      </w:r>
      <w:r w:rsidRPr="009A3D9A">
        <w:rPr>
          <w:noProof/>
        </w:rPr>
        <w:t>(3).</w:t>
      </w:r>
    </w:p>
    <w:p w14:paraId="779B6B5E" w14:textId="77777777" w:rsidR="009A3D9A" w:rsidRPr="009A3D9A" w:rsidRDefault="009A3D9A" w:rsidP="009A3D9A">
      <w:pPr>
        <w:pStyle w:val="EndNoteBibliography"/>
        <w:rPr>
          <w:noProof/>
        </w:rPr>
      </w:pPr>
      <w:r w:rsidRPr="009A3D9A">
        <w:rPr>
          <w:noProof/>
        </w:rPr>
        <w:t>4.</w:t>
      </w:r>
      <w:r w:rsidRPr="009A3D9A">
        <w:rPr>
          <w:noProof/>
        </w:rPr>
        <w:tab/>
        <w:t xml:space="preserve">Wagner KS, Ronsmans C, Thomas SL, et al. Women who experience obstetric haemorrhage are at higher risk of anaemia, in both rich and poor countries. </w:t>
      </w:r>
      <w:r w:rsidRPr="009A3D9A">
        <w:rPr>
          <w:i/>
          <w:noProof/>
        </w:rPr>
        <w:t>Trop Med Int Health</w:t>
      </w:r>
      <w:r w:rsidRPr="009A3D9A">
        <w:rPr>
          <w:noProof/>
        </w:rPr>
        <w:t xml:space="preserve"> 2011; </w:t>
      </w:r>
      <w:r w:rsidRPr="009A3D9A">
        <w:rPr>
          <w:b/>
          <w:noProof/>
        </w:rPr>
        <w:t>17</w:t>
      </w:r>
      <w:r w:rsidRPr="009A3D9A">
        <w:rPr>
          <w:noProof/>
        </w:rPr>
        <w:t>(1): 9-22.</w:t>
      </w:r>
    </w:p>
    <w:p w14:paraId="0D6E6D80" w14:textId="77777777" w:rsidR="009A3D9A" w:rsidRPr="009A3D9A" w:rsidRDefault="009A3D9A" w:rsidP="009A3D9A">
      <w:pPr>
        <w:pStyle w:val="EndNoteBibliography"/>
        <w:rPr>
          <w:noProof/>
        </w:rPr>
      </w:pPr>
      <w:r w:rsidRPr="009A3D9A">
        <w:rPr>
          <w:noProof/>
        </w:rPr>
        <w:t>5.</w:t>
      </w:r>
      <w:r w:rsidRPr="009A3D9A">
        <w:rPr>
          <w:noProof/>
        </w:rPr>
        <w:tab/>
        <w:t xml:space="preserve">Thompson JF, Roberts CL, Ellwood DA. Emotional and physical health outcomes after significant primary post-partum haemorrhage (PPH): a multicentre cohort study. </w:t>
      </w:r>
      <w:r w:rsidRPr="009A3D9A">
        <w:rPr>
          <w:i/>
          <w:noProof/>
        </w:rPr>
        <w:t>Aust N Z J Obstet Gynaecol</w:t>
      </w:r>
      <w:r w:rsidRPr="009A3D9A">
        <w:rPr>
          <w:noProof/>
        </w:rPr>
        <w:t xml:space="preserve"> 2011; </w:t>
      </w:r>
      <w:r w:rsidRPr="009A3D9A">
        <w:rPr>
          <w:b/>
          <w:noProof/>
        </w:rPr>
        <w:t>51</w:t>
      </w:r>
      <w:r w:rsidRPr="009A3D9A">
        <w:rPr>
          <w:noProof/>
        </w:rPr>
        <w:t>(4): 365-71.</w:t>
      </w:r>
    </w:p>
    <w:p w14:paraId="17BE0A75" w14:textId="77777777" w:rsidR="009A3D9A" w:rsidRPr="009A3D9A" w:rsidRDefault="009A3D9A" w:rsidP="009A3D9A">
      <w:pPr>
        <w:pStyle w:val="EndNoteBibliography"/>
        <w:rPr>
          <w:noProof/>
        </w:rPr>
      </w:pPr>
      <w:r w:rsidRPr="009A3D9A">
        <w:rPr>
          <w:noProof/>
        </w:rPr>
        <w:t>6.</w:t>
      </w:r>
      <w:r w:rsidRPr="009A3D9A">
        <w:rPr>
          <w:noProof/>
        </w:rPr>
        <w:tab/>
        <w:t xml:space="preserve">Bláha J, Bartošová T. Epidemiology and definition of PPH worldwide. </w:t>
      </w:r>
      <w:r w:rsidRPr="009A3D9A">
        <w:rPr>
          <w:i/>
          <w:noProof/>
        </w:rPr>
        <w:t>Best Pract Res Clin Anaesthesiol</w:t>
      </w:r>
      <w:r w:rsidRPr="009A3D9A">
        <w:rPr>
          <w:noProof/>
        </w:rPr>
        <w:t xml:space="preserve"> 2022; </w:t>
      </w:r>
      <w:r w:rsidRPr="009A3D9A">
        <w:rPr>
          <w:b/>
          <w:noProof/>
        </w:rPr>
        <w:t>36</w:t>
      </w:r>
      <w:r w:rsidRPr="009A3D9A">
        <w:rPr>
          <w:noProof/>
        </w:rPr>
        <w:t>(3): 325-39.</w:t>
      </w:r>
    </w:p>
    <w:p w14:paraId="18B69C8F" w14:textId="77777777" w:rsidR="009A3D9A" w:rsidRPr="009A3D9A" w:rsidRDefault="009A3D9A" w:rsidP="009A3D9A">
      <w:pPr>
        <w:pStyle w:val="EndNoteBibliography"/>
        <w:rPr>
          <w:noProof/>
        </w:rPr>
      </w:pPr>
      <w:r w:rsidRPr="009A3D9A">
        <w:rPr>
          <w:noProof/>
        </w:rPr>
        <w:t>7.</w:t>
      </w:r>
      <w:r w:rsidRPr="009A3D9A">
        <w:rPr>
          <w:noProof/>
        </w:rPr>
        <w:tab/>
        <w:t xml:space="preserve">Chainarong N, Deevongkij K, Petpichetchian C. Secondary postpartum hemorrhage: Incidence, etiologies, and clinical courses in the setting of a high cesarean delivery rate. </w:t>
      </w:r>
      <w:r w:rsidRPr="009A3D9A">
        <w:rPr>
          <w:i/>
          <w:noProof/>
        </w:rPr>
        <w:t>PLoS One</w:t>
      </w:r>
      <w:r w:rsidRPr="009A3D9A">
        <w:rPr>
          <w:noProof/>
        </w:rPr>
        <w:t xml:space="preserve"> 2022; </w:t>
      </w:r>
      <w:r w:rsidRPr="009A3D9A">
        <w:rPr>
          <w:b/>
          <w:noProof/>
        </w:rPr>
        <w:t>17</w:t>
      </w:r>
      <w:r w:rsidRPr="009A3D9A">
        <w:rPr>
          <w:noProof/>
        </w:rPr>
        <w:t>(3).</w:t>
      </w:r>
    </w:p>
    <w:p w14:paraId="242C3DD0" w14:textId="77777777" w:rsidR="009A3D9A" w:rsidRPr="009A3D9A" w:rsidRDefault="009A3D9A" w:rsidP="009A3D9A">
      <w:pPr>
        <w:pStyle w:val="EndNoteBibliography"/>
        <w:rPr>
          <w:noProof/>
        </w:rPr>
      </w:pPr>
      <w:r w:rsidRPr="009A3D9A">
        <w:rPr>
          <w:noProof/>
        </w:rPr>
        <w:t>8.</w:t>
      </w:r>
      <w:r w:rsidRPr="009A3D9A">
        <w:rPr>
          <w:noProof/>
        </w:rPr>
        <w:tab/>
        <w:t xml:space="preserve">Evensen A, Anderson JM, Fontaine P. Postpartum Hemorrhage: Prevention and Treatment. </w:t>
      </w:r>
      <w:r w:rsidRPr="009A3D9A">
        <w:rPr>
          <w:i/>
          <w:noProof/>
        </w:rPr>
        <w:t>Am Fam Physician</w:t>
      </w:r>
      <w:r w:rsidRPr="009A3D9A">
        <w:rPr>
          <w:noProof/>
        </w:rPr>
        <w:t xml:space="preserve"> 2017; </w:t>
      </w:r>
      <w:r w:rsidRPr="009A3D9A">
        <w:rPr>
          <w:b/>
          <w:noProof/>
        </w:rPr>
        <w:t>95</w:t>
      </w:r>
      <w:r w:rsidRPr="009A3D9A">
        <w:rPr>
          <w:noProof/>
        </w:rPr>
        <w:t>(7): 442-9.</w:t>
      </w:r>
    </w:p>
    <w:p w14:paraId="154F5A96" w14:textId="77777777" w:rsidR="009A3D9A" w:rsidRPr="009A3D9A" w:rsidRDefault="009A3D9A" w:rsidP="009A3D9A">
      <w:pPr>
        <w:pStyle w:val="EndNoteBibliography"/>
        <w:rPr>
          <w:noProof/>
        </w:rPr>
      </w:pPr>
      <w:r w:rsidRPr="009A3D9A">
        <w:rPr>
          <w:noProof/>
        </w:rPr>
        <w:t>9.</w:t>
      </w:r>
      <w:r w:rsidRPr="009A3D9A">
        <w:rPr>
          <w:noProof/>
        </w:rPr>
        <w:tab/>
        <w:t>WHO recommendations on the assessment of postpartum blood loss and treatment bundles for postpartum haemorrhage. Geneva: World Health Organization, 2023.</w:t>
      </w:r>
    </w:p>
    <w:p w14:paraId="4A9AEAD3" w14:textId="77777777" w:rsidR="009A3D9A" w:rsidRPr="009A3D9A" w:rsidRDefault="009A3D9A" w:rsidP="009A3D9A">
      <w:pPr>
        <w:pStyle w:val="EndNoteBibliography"/>
        <w:rPr>
          <w:noProof/>
        </w:rPr>
      </w:pPr>
      <w:r w:rsidRPr="009A3D9A">
        <w:rPr>
          <w:noProof/>
        </w:rPr>
        <w:t>10.</w:t>
      </w:r>
      <w:r w:rsidRPr="009A3D9A">
        <w:rPr>
          <w:noProof/>
        </w:rPr>
        <w:tab/>
        <w:t xml:space="preserve">American College of Obstetricians and Gynecologists. Quantitative blood loss in obstetric hemorrhage. ACOG Committee Opinion No. 794. </w:t>
      </w:r>
      <w:r w:rsidRPr="009A3D9A">
        <w:rPr>
          <w:i/>
          <w:noProof/>
        </w:rPr>
        <w:t>Obstet Gynecol</w:t>
      </w:r>
      <w:r w:rsidRPr="009A3D9A">
        <w:rPr>
          <w:noProof/>
        </w:rPr>
        <w:t xml:space="preserve"> 2019; </w:t>
      </w:r>
      <w:r w:rsidRPr="009A3D9A">
        <w:rPr>
          <w:b/>
          <w:noProof/>
        </w:rPr>
        <w:t>134</w:t>
      </w:r>
      <w:r w:rsidRPr="009A3D9A">
        <w:rPr>
          <w:noProof/>
        </w:rPr>
        <w:t>(6).</w:t>
      </w:r>
    </w:p>
    <w:p w14:paraId="3A5A87EF" w14:textId="77777777" w:rsidR="009A3D9A" w:rsidRPr="009A3D9A" w:rsidRDefault="009A3D9A" w:rsidP="009A3D9A">
      <w:pPr>
        <w:pStyle w:val="EndNoteBibliography"/>
        <w:rPr>
          <w:noProof/>
        </w:rPr>
      </w:pPr>
      <w:r w:rsidRPr="009A3D9A">
        <w:rPr>
          <w:noProof/>
        </w:rPr>
        <w:t>11.</w:t>
      </w:r>
      <w:r w:rsidRPr="009A3D9A">
        <w:rPr>
          <w:noProof/>
        </w:rPr>
        <w:tab/>
        <w:t xml:space="preserve">Lertbunnaphong T, Lapthanapat N, Leetheeragul J, Hakularb P, Ownon A. Postpartum blood loss: visual estimation versus objective quantification with a novel birthing drape. </w:t>
      </w:r>
      <w:r w:rsidRPr="009A3D9A">
        <w:rPr>
          <w:i/>
          <w:noProof/>
        </w:rPr>
        <w:t>Singapore Med J</w:t>
      </w:r>
      <w:r w:rsidRPr="009A3D9A">
        <w:rPr>
          <w:noProof/>
        </w:rPr>
        <w:t xml:space="preserve"> 2016; </w:t>
      </w:r>
      <w:r w:rsidRPr="009A3D9A">
        <w:rPr>
          <w:b/>
          <w:noProof/>
        </w:rPr>
        <w:t>57</w:t>
      </w:r>
      <w:r w:rsidRPr="009A3D9A">
        <w:rPr>
          <w:noProof/>
        </w:rPr>
        <w:t>(6): 325-8.</w:t>
      </w:r>
    </w:p>
    <w:p w14:paraId="115C9423" w14:textId="77777777" w:rsidR="009A3D9A" w:rsidRPr="009A3D9A" w:rsidRDefault="009A3D9A" w:rsidP="009A3D9A">
      <w:pPr>
        <w:pStyle w:val="EndNoteBibliography"/>
        <w:rPr>
          <w:noProof/>
        </w:rPr>
      </w:pPr>
      <w:r w:rsidRPr="009A3D9A">
        <w:rPr>
          <w:noProof/>
        </w:rPr>
        <w:t>12.</w:t>
      </w:r>
      <w:r w:rsidRPr="009A3D9A">
        <w:rPr>
          <w:noProof/>
        </w:rPr>
        <w:tab/>
        <w:t xml:space="preserve">Natrella M, Di Naro E, Loverro M, et al. The more you lose the more you miss: accuracy of postpartum blood loss visual estimation. A systematic review of the literature. </w:t>
      </w:r>
      <w:r w:rsidRPr="009A3D9A">
        <w:rPr>
          <w:i/>
          <w:noProof/>
        </w:rPr>
        <w:t>J Matern Fetal Neonatal Med</w:t>
      </w:r>
      <w:r w:rsidRPr="009A3D9A">
        <w:rPr>
          <w:noProof/>
        </w:rPr>
        <w:t xml:space="preserve"> 2018; </w:t>
      </w:r>
      <w:r w:rsidRPr="009A3D9A">
        <w:rPr>
          <w:b/>
          <w:noProof/>
        </w:rPr>
        <w:t>31</w:t>
      </w:r>
      <w:r w:rsidRPr="009A3D9A">
        <w:rPr>
          <w:noProof/>
        </w:rPr>
        <w:t>(1): 106-15.</w:t>
      </w:r>
    </w:p>
    <w:p w14:paraId="520ABE34" w14:textId="77777777" w:rsidR="009A3D9A" w:rsidRPr="009A3D9A" w:rsidRDefault="009A3D9A" w:rsidP="009A3D9A">
      <w:pPr>
        <w:pStyle w:val="EndNoteBibliography"/>
        <w:rPr>
          <w:noProof/>
        </w:rPr>
      </w:pPr>
      <w:r w:rsidRPr="009A3D9A">
        <w:rPr>
          <w:noProof/>
        </w:rPr>
        <w:t>13.</w:t>
      </w:r>
      <w:r w:rsidRPr="009A3D9A">
        <w:rPr>
          <w:noProof/>
        </w:rPr>
        <w:tab/>
        <w:t xml:space="preserve">Patel A, Goudar SS, Geller SE, et al. Drape estimation vs. visual assessment for estimating postpartum hemorrhage. </w:t>
      </w:r>
      <w:r w:rsidRPr="009A3D9A">
        <w:rPr>
          <w:i/>
          <w:noProof/>
        </w:rPr>
        <w:t>Int J Gynecol Obstet</w:t>
      </w:r>
      <w:r w:rsidRPr="009A3D9A">
        <w:rPr>
          <w:noProof/>
        </w:rPr>
        <w:t xml:space="preserve"> 2006; </w:t>
      </w:r>
      <w:r w:rsidRPr="009A3D9A">
        <w:rPr>
          <w:b/>
          <w:noProof/>
        </w:rPr>
        <w:t>93</w:t>
      </w:r>
      <w:r w:rsidRPr="009A3D9A">
        <w:rPr>
          <w:noProof/>
        </w:rPr>
        <w:t>(3): 220-4.</w:t>
      </w:r>
    </w:p>
    <w:p w14:paraId="2A5AF72D" w14:textId="77777777" w:rsidR="009A3D9A" w:rsidRPr="009A3D9A" w:rsidRDefault="009A3D9A" w:rsidP="009A3D9A">
      <w:pPr>
        <w:pStyle w:val="EndNoteBibliography"/>
        <w:rPr>
          <w:noProof/>
        </w:rPr>
      </w:pPr>
      <w:r w:rsidRPr="009A3D9A">
        <w:rPr>
          <w:noProof/>
        </w:rPr>
        <w:t>14.</w:t>
      </w:r>
      <w:r w:rsidRPr="009A3D9A">
        <w:rPr>
          <w:noProof/>
        </w:rPr>
        <w:tab/>
        <w:t xml:space="preserve">Ambardekar S, Shochet T, Bracken H, Coyaji K, Winikoff B. Calibrated delivery drape versus indirect gravimetric technique for the measurement of blood loss after delivery: a randomized trial. </w:t>
      </w:r>
      <w:r w:rsidRPr="009A3D9A">
        <w:rPr>
          <w:i/>
          <w:noProof/>
        </w:rPr>
        <w:t>BMC Pregnancy Childbirth</w:t>
      </w:r>
      <w:r w:rsidRPr="009A3D9A">
        <w:rPr>
          <w:noProof/>
        </w:rPr>
        <w:t xml:space="preserve"> 2014; </w:t>
      </w:r>
      <w:r w:rsidRPr="009A3D9A">
        <w:rPr>
          <w:b/>
          <w:noProof/>
        </w:rPr>
        <w:t>276</w:t>
      </w:r>
      <w:r w:rsidRPr="009A3D9A">
        <w:rPr>
          <w:noProof/>
        </w:rPr>
        <w:t>.</w:t>
      </w:r>
    </w:p>
    <w:p w14:paraId="7FF8A462" w14:textId="77777777" w:rsidR="009A3D9A" w:rsidRPr="009A3D9A" w:rsidRDefault="009A3D9A" w:rsidP="009A3D9A">
      <w:pPr>
        <w:pStyle w:val="EndNoteBibliography"/>
        <w:rPr>
          <w:noProof/>
        </w:rPr>
      </w:pPr>
      <w:r w:rsidRPr="009A3D9A">
        <w:rPr>
          <w:noProof/>
        </w:rPr>
        <w:t>15.</w:t>
      </w:r>
      <w:r w:rsidRPr="009A3D9A">
        <w:rPr>
          <w:noProof/>
        </w:rPr>
        <w:tab/>
        <w:t xml:space="preserve">Gari A, Hussein K, Daghestani M, et al. Estimating blood loss during cesarean delivery: A comparison of methods. </w:t>
      </w:r>
      <w:r w:rsidRPr="009A3D9A">
        <w:rPr>
          <w:i/>
          <w:noProof/>
        </w:rPr>
        <w:t>J Taibah Univ Med Sci</w:t>
      </w:r>
      <w:r w:rsidRPr="009A3D9A">
        <w:rPr>
          <w:noProof/>
        </w:rPr>
        <w:t xml:space="preserve"> 2022; </w:t>
      </w:r>
      <w:r w:rsidRPr="009A3D9A">
        <w:rPr>
          <w:b/>
          <w:noProof/>
        </w:rPr>
        <w:t>17</w:t>
      </w:r>
      <w:r w:rsidRPr="009A3D9A">
        <w:rPr>
          <w:noProof/>
        </w:rPr>
        <w:t>(5): 732-6.</w:t>
      </w:r>
    </w:p>
    <w:p w14:paraId="79ABCE8B" w14:textId="77777777" w:rsidR="009A3D9A" w:rsidRPr="009A3D9A" w:rsidRDefault="009A3D9A" w:rsidP="009A3D9A">
      <w:pPr>
        <w:pStyle w:val="EndNoteBibliography"/>
        <w:rPr>
          <w:noProof/>
        </w:rPr>
      </w:pPr>
      <w:r w:rsidRPr="009A3D9A">
        <w:rPr>
          <w:noProof/>
        </w:rPr>
        <w:t>16.</w:t>
      </w:r>
      <w:r w:rsidRPr="009A3D9A">
        <w:rPr>
          <w:noProof/>
        </w:rPr>
        <w:tab/>
        <w:t xml:space="preserve">Diaz V, Abalos E, Carroli G. Methods for blood loss estimation after vaginal birth. </w:t>
      </w:r>
      <w:r w:rsidRPr="009A3D9A">
        <w:rPr>
          <w:i/>
          <w:noProof/>
        </w:rPr>
        <w:t>Cochrane Database Syst Rev</w:t>
      </w:r>
      <w:r w:rsidRPr="009A3D9A">
        <w:rPr>
          <w:noProof/>
        </w:rPr>
        <w:t xml:space="preserve"> 2018; </w:t>
      </w:r>
      <w:r w:rsidRPr="009A3D9A">
        <w:rPr>
          <w:b/>
          <w:noProof/>
        </w:rPr>
        <w:t>9</w:t>
      </w:r>
      <w:r w:rsidRPr="009A3D9A">
        <w:rPr>
          <w:noProof/>
        </w:rPr>
        <w:t>.</w:t>
      </w:r>
    </w:p>
    <w:p w14:paraId="2107962E" w14:textId="77777777" w:rsidR="009A3D9A" w:rsidRPr="009A3D9A" w:rsidRDefault="009A3D9A" w:rsidP="009A3D9A">
      <w:pPr>
        <w:pStyle w:val="EndNoteBibliography"/>
        <w:rPr>
          <w:noProof/>
        </w:rPr>
      </w:pPr>
      <w:r w:rsidRPr="009A3D9A">
        <w:rPr>
          <w:noProof/>
        </w:rPr>
        <w:lastRenderedPageBreak/>
        <w:t>17.</w:t>
      </w:r>
      <w:r w:rsidRPr="009A3D9A">
        <w:rPr>
          <w:noProof/>
        </w:rPr>
        <w:tab/>
        <w:t xml:space="preserve">Toledo P, McCarthy R, Hewlett B, Fitzgerald P, Wong C. The accuracy of blood loss estimation after simulated vaginal delivery. </w:t>
      </w:r>
      <w:r w:rsidRPr="009A3D9A">
        <w:rPr>
          <w:i/>
          <w:noProof/>
        </w:rPr>
        <w:t>Anesth Analg</w:t>
      </w:r>
      <w:r w:rsidRPr="009A3D9A">
        <w:rPr>
          <w:noProof/>
        </w:rPr>
        <w:t xml:space="preserve"> 2007; </w:t>
      </w:r>
      <w:r w:rsidRPr="009A3D9A">
        <w:rPr>
          <w:b/>
          <w:noProof/>
        </w:rPr>
        <w:t>105</w:t>
      </w:r>
      <w:r w:rsidRPr="009A3D9A">
        <w:rPr>
          <w:noProof/>
        </w:rPr>
        <w:t>(6): 1736-40.</w:t>
      </w:r>
    </w:p>
    <w:p w14:paraId="4EF32466" w14:textId="77777777" w:rsidR="009A3D9A" w:rsidRPr="009A3D9A" w:rsidRDefault="009A3D9A" w:rsidP="009A3D9A">
      <w:pPr>
        <w:pStyle w:val="EndNoteBibliography"/>
        <w:rPr>
          <w:noProof/>
        </w:rPr>
      </w:pPr>
      <w:r w:rsidRPr="009A3D9A">
        <w:rPr>
          <w:noProof/>
        </w:rPr>
        <w:t>18.</w:t>
      </w:r>
      <w:r w:rsidRPr="009A3D9A">
        <w:rPr>
          <w:noProof/>
        </w:rPr>
        <w:tab/>
        <w:t xml:space="preserve">Gallos I, Devall A, Martin J, et al. Randomized Trial of Early Detection and Treatment of Postpartum Hemorrhage. </w:t>
      </w:r>
      <w:r w:rsidRPr="009A3D9A">
        <w:rPr>
          <w:i/>
          <w:noProof/>
        </w:rPr>
        <w:t>N Engl J Med</w:t>
      </w:r>
      <w:r w:rsidRPr="009A3D9A">
        <w:rPr>
          <w:noProof/>
        </w:rPr>
        <w:t xml:space="preserve"> 2023; </w:t>
      </w:r>
      <w:r w:rsidRPr="009A3D9A">
        <w:rPr>
          <w:b/>
          <w:noProof/>
        </w:rPr>
        <w:t>389</w:t>
      </w:r>
      <w:r w:rsidRPr="009A3D9A">
        <w:rPr>
          <w:noProof/>
        </w:rPr>
        <w:t>: 11-21.</w:t>
      </w:r>
    </w:p>
    <w:p w14:paraId="15377FCE" w14:textId="77777777" w:rsidR="009A3D9A" w:rsidRPr="009A3D9A" w:rsidRDefault="009A3D9A" w:rsidP="009A3D9A">
      <w:pPr>
        <w:pStyle w:val="EndNoteBibliography"/>
        <w:rPr>
          <w:noProof/>
        </w:rPr>
      </w:pPr>
      <w:r w:rsidRPr="009A3D9A">
        <w:rPr>
          <w:noProof/>
        </w:rPr>
        <w:t>19.</w:t>
      </w:r>
      <w:r w:rsidRPr="009A3D9A">
        <w:rPr>
          <w:noProof/>
        </w:rPr>
        <w:tab/>
        <w:t>Food and Drug Administration. Guidance for Industry and Review Staff Target Product Profile — A Strategic Development Process Tool (Draft Guidance). 2007.</w:t>
      </w:r>
    </w:p>
    <w:p w14:paraId="3EB62E2A" w14:textId="77777777" w:rsidR="009A3D9A" w:rsidRPr="009A3D9A" w:rsidRDefault="009A3D9A" w:rsidP="009A3D9A">
      <w:pPr>
        <w:pStyle w:val="EndNoteBibliography"/>
        <w:rPr>
          <w:noProof/>
        </w:rPr>
      </w:pPr>
      <w:r w:rsidRPr="009A3D9A">
        <w:rPr>
          <w:noProof/>
        </w:rPr>
        <w:t>20.</w:t>
      </w:r>
      <w:r w:rsidRPr="009A3D9A">
        <w:rPr>
          <w:noProof/>
        </w:rPr>
        <w:tab/>
        <w:t xml:space="preserve">Tyndall A, Du W, Breder CD. Regulatory watch: The target product profile as a tool for regulatory communication: advantageous but underused. </w:t>
      </w:r>
      <w:r w:rsidRPr="009A3D9A">
        <w:rPr>
          <w:i/>
          <w:noProof/>
        </w:rPr>
        <w:t>Nat Rev Drug Discov</w:t>
      </w:r>
      <w:r w:rsidRPr="009A3D9A">
        <w:rPr>
          <w:noProof/>
        </w:rPr>
        <w:t xml:space="preserve"> 2017; </w:t>
      </w:r>
      <w:r w:rsidRPr="009A3D9A">
        <w:rPr>
          <w:b/>
          <w:noProof/>
        </w:rPr>
        <w:t>16</w:t>
      </w:r>
      <w:r w:rsidRPr="009A3D9A">
        <w:rPr>
          <w:noProof/>
        </w:rPr>
        <w:t>(3): 156.</w:t>
      </w:r>
    </w:p>
    <w:p w14:paraId="2D6A66DF" w14:textId="19907697" w:rsidR="009A3D9A" w:rsidRPr="009A3D9A" w:rsidRDefault="009A3D9A" w:rsidP="009A3D9A">
      <w:pPr>
        <w:pStyle w:val="EndNoteBibliography"/>
        <w:rPr>
          <w:noProof/>
        </w:rPr>
      </w:pPr>
      <w:r w:rsidRPr="009A3D9A">
        <w:rPr>
          <w:noProof/>
        </w:rPr>
        <w:t>21.</w:t>
      </w:r>
      <w:r w:rsidRPr="009A3D9A">
        <w:rPr>
          <w:noProof/>
        </w:rPr>
        <w:tab/>
        <w:t xml:space="preserve">WHO. Target Product Profiles. </w:t>
      </w:r>
      <w:hyperlink r:id="rId22" w:anchor=":~:text=A%20target%20product%20profile%20(TPP,safety%20and%20efficacy%2Drelated%20characteristics" w:history="1">
        <w:r w:rsidRPr="009A3D9A">
          <w:rPr>
            <w:rStyle w:val="Hyperlink"/>
            <w:noProof/>
          </w:rPr>
          <w:t>https://www.who.int/observatories/global-observatory-on-health-research-and-development/analyses-and-syntheses/target-product-profile/who-target-product-profiles#:~:text=A%20target%20product%20profile%20(TPP,safety%20and%20efficacy%2Drelated%20characteristics</w:t>
        </w:r>
      </w:hyperlink>
      <w:r w:rsidRPr="009A3D9A">
        <w:rPr>
          <w:noProof/>
        </w:rPr>
        <w:t>. (accessed 7 November 2022).</w:t>
      </w:r>
    </w:p>
    <w:p w14:paraId="259C4D05" w14:textId="77777777" w:rsidR="009A3D9A" w:rsidRPr="009A3D9A" w:rsidRDefault="009A3D9A" w:rsidP="009A3D9A">
      <w:pPr>
        <w:pStyle w:val="EndNoteBibliography"/>
        <w:rPr>
          <w:noProof/>
        </w:rPr>
      </w:pPr>
      <w:r w:rsidRPr="009A3D9A">
        <w:rPr>
          <w:noProof/>
        </w:rPr>
        <w:t>22.</w:t>
      </w:r>
      <w:r w:rsidRPr="009A3D9A">
        <w:rPr>
          <w:noProof/>
        </w:rPr>
        <w:tab/>
        <w:t xml:space="preserve">Neary C, Naheed S, McLernon D, Black M. Predicting risk of postpartum haemorrhage: a systematic review. </w:t>
      </w:r>
      <w:r w:rsidRPr="009A3D9A">
        <w:rPr>
          <w:i/>
          <w:noProof/>
        </w:rPr>
        <w:t>BJOG</w:t>
      </w:r>
      <w:r w:rsidRPr="009A3D9A">
        <w:rPr>
          <w:noProof/>
        </w:rPr>
        <w:t xml:space="preserve"> 2020; </w:t>
      </w:r>
      <w:r w:rsidRPr="009A3D9A">
        <w:rPr>
          <w:b/>
          <w:noProof/>
        </w:rPr>
        <w:t>128</w:t>
      </w:r>
      <w:r w:rsidRPr="009A3D9A">
        <w:rPr>
          <w:noProof/>
        </w:rPr>
        <w:t>(1): 46-53.</w:t>
      </w:r>
    </w:p>
    <w:p w14:paraId="461E7AE5" w14:textId="77777777" w:rsidR="009A3D9A" w:rsidRPr="009A3D9A" w:rsidRDefault="009A3D9A" w:rsidP="009A3D9A">
      <w:pPr>
        <w:pStyle w:val="EndNoteBibliography"/>
        <w:rPr>
          <w:noProof/>
        </w:rPr>
      </w:pPr>
      <w:r w:rsidRPr="009A3D9A">
        <w:rPr>
          <w:noProof/>
        </w:rPr>
        <w:t>23</w:t>
      </w:r>
      <w:r w:rsidRPr="009A3D9A">
        <w:rPr>
          <w:rFonts w:hint="eastAsia"/>
          <w:noProof/>
        </w:rPr>
        <w:t>.</w:t>
      </w:r>
      <w:r w:rsidRPr="009A3D9A">
        <w:rPr>
          <w:rFonts w:hint="eastAsia"/>
          <w:noProof/>
        </w:rPr>
        <w:tab/>
        <w:t>Liu Y, Zhu W, Shen Y, Qiu J, Rao L, Li H. Assessing the accuracy of visual blood loss estimation in postpartum hemorrhage in Shanghai hospitals: A web</w:t>
      </w:r>
      <w:r w:rsidRPr="009A3D9A">
        <w:rPr>
          <w:rFonts w:hint="eastAsia"/>
          <w:noProof/>
        </w:rPr>
        <w:t>‐</w:t>
      </w:r>
      <w:r w:rsidRPr="009A3D9A">
        <w:rPr>
          <w:rFonts w:hint="eastAsia"/>
          <w:noProof/>
        </w:rPr>
        <w:t xml:space="preserve">based survey for nurses and midwives. </w:t>
      </w:r>
      <w:r w:rsidRPr="009A3D9A">
        <w:rPr>
          <w:rFonts w:hint="eastAsia"/>
          <w:i/>
          <w:noProof/>
        </w:rPr>
        <w:t>J Clin Nurs</w:t>
      </w:r>
      <w:r w:rsidRPr="009A3D9A">
        <w:rPr>
          <w:rFonts w:hint="eastAsia"/>
          <w:noProof/>
        </w:rPr>
        <w:t xml:space="preserve"> 2021; </w:t>
      </w:r>
      <w:r w:rsidRPr="009A3D9A">
        <w:rPr>
          <w:rFonts w:hint="eastAsia"/>
          <w:b/>
          <w:noProof/>
        </w:rPr>
        <w:t>30</w:t>
      </w:r>
      <w:r w:rsidRPr="009A3D9A">
        <w:rPr>
          <w:rFonts w:hint="eastAsia"/>
          <w:noProof/>
        </w:rPr>
        <w:t>(23-24): 3556-62.</w:t>
      </w:r>
    </w:p>
    <w:p w14:paraId="03314B2E" w14:textId="77777777" w:rsidR="009A3D9A" w:rsidRPr="009A3D9A" w:rsidRDefault="009A3D9A" w:rsidP="009A3D9A">
      <w:pPr>
        <w:pStyle w:val="EndNoteBibliography"/>
        <w:rPr>
          <w:noProof/>
        </w:rPr>
      </w:pPr>
      <w:r w:rsidRPr="009A3D9A">
        <w:rPr>
          <w:noProof/>
        </w:rPr>
        <w:t>24.</w:t>
      </w:r>
      <w:r w:rsidRPr="009A3D9A">
        <w:rPr>
          <w:noProof/>
        </w:rPr>
        <w:tab/>
        <w:t xml:space="preserve">Maslovitz S, Barkai G, Lessing J, Ziv A, Many A. Improved accuracy of postpartum blood loss estimation as assessed by simulation. </w:t>
      </w:r>
      <w:r w:rsidRPr="009A3D9A">
        <w:rPr>
          <w:i/>
          <w:noProof/>
        </w:rPr>
        <w:t>Acta Obstetrica et Gynecologica Scandinavica</w:t>
      </w:r>
      <w:r w:rsidRPr="009A3D9A">
        <w:rPr>
          <w:noProof/>
        </w:rPr>
        <w:t xml:space="preserve"> 2008; </w:t>
      </w:r>
      <w:r w:rsidRPr="009A3D9A">
        <w:rPr>
          <w:b/>
          <w:noProof/>
        </w:rPr>
        <w:t>87</w:t>
      </w:r>
      <w:r w:rsidRPr="009A3D9A">
        <w:rPr>
          <w:noProof/>
        </w:rPr>
        <w:t>(9): 929-34.</w:t>
      </w:r>
    </w:p>
    <w:p w14:paraId="2FE47A99" w14:textId="77777777" w:rsidR="009A3D9A" w:rsidRPr="009A3D9A" w:rsidRDefault="009A3D9A" w:rsidP="009A3D9A">
      <w:pPr>
        <w:pStyle w:val="EndNoteBibliography"/>
        <w:rPr>
          <w:noProof/>
        </w:rPr>
      </w:pPr>
      <w:r w:rsidRPr="009A3D9A">
        <w:rPr>
          <w:noProof/>
        </w:rPr>
        <w:t>25.</w:t>
      </w:r>
      <w:r w:rsidRPr="009A3D9A">
        <w:rPr>
          <w:noProof/>
        </w:rPr>
        <w:tab/>
        <w:t xml:space="preserve">Bell S, Passano P, Bohl D, Islam A, Prata N. Training Traditional Birth Attendants on the Use of Misoprostol and a Blood Measurement Tool to Prevent Postpartum Haemorrhage: Lessons Learnt from Bangladesh. </w:t>
      </w:r>
      <w:r w:rsidRPr="009A3D9A">
        <w:rPr>
          <w:i/>
          <w:noProof/>
        </w:rPr>
        <w:t>J Health Popul Nutr</w:t>
      </w:r>
      <w:r w:rsidRPr="009A3D9A">
        <w:rPr>
          <w:noProof/>
        </w:rPr>
        <w:t xml:space="preserve"> 2014; </w:t>
      </w:r>
      <w:r w:rsidRPr="009A3D9A">
        <w:rPr>
          <w:b/>
          <w:noProof/>
        </w:rPr>
        <w:t>32</w:t>
      </w:r>
      <w:r w:rsidRPr="009A3D9A">
        <w:rPr>
          <w:noProof/>
        </w:rPr>
        <w:t>(1): 118-29.</w:t>
      </w:r>
    </w:p>
    <w:p w14:paraId="52584F02" w14:textId="77777777" w:rsidR="009A3D9A" w:rsidRPr="009A3D9A" w:rsidRDefault="009A3D9A" w:rsidP="009A3D9A">
      <w:pPr>
        <w:pStyle w:val="EndNoteBibliography"/>
        <w:rPr>
          <w:noProof/>
        </w:rPr>
      </w:pPr>
      <w:r w:rsidRPr="009A3D9A">
        <w:rPr>
          <w:noProof/>
        </w:rPr>
        <w:t>26.</w:t>
      </w:r>
      <w:r w:rsidRPr="009A3D9A">
        <w:rPr>
          <w:noProof/>
        </w:rPr>
        <w:tab/>
        <w:t xml:space="preserve">Prata N, Bell S, Holston M, Quaiyum M. Is attendant at delivery associated with the use of interventions to prevent postpartum hemorrhage at home births? The case of Bangladesh. </w:t>
      </w:r>
      <w:r w:rsidRPr="009A3D9A">
        <w:rPr>
          <w:i/>
          <w:noProof/>
        </w:rPr>
        <w:t>BMC Pregnancy Childbirth</w:t>
      </w:r>
      <w:r w:rsidRPr="009A3D9A">
        <w:rPr>
          <w:noProof/>
        </w:rPr>
        <w:t xml:space="preserve"> 2014; </w:t>
      </w:r>
      <w:r w:rsidRPr="009A3D9A">
        <w:rPr>
          <w:b/>
          <w:noProof/>
        </w:rPr>
        <w:t>14</w:t>
      </w:r>
      <w:r w:rsidRPr="009A3D9A">
        <w:rPr>
          <w:noProof/>
        </w:rPr>
        <w:t>(24).</w:t>
      </w:r>
    </w:p>
    <w:p w14:paraId="537A3164" w14:textId="77777777" w:rsidR="009A3D9A" w:rsidRPr="009A3D9A" w:rsidRDefault="009A3D9A" w:rsidP="009A3D9A">
      <w:pPr>
        <w:pStyle w:val="EndNoteBibliography"/>
        <w:rPr>
          <w:noProof/>
        </w:rPr>
      </w:pPr>
      <w:r w:rsidRPr="009A3D9A">
        <w:rPr>
          <w:noProof/>
        </w:rPr>
        <w:t>27.</w:t>
      </w:r>
      <w:r w:rsidRPr="009A3D9A">
        <w:rPr>
          <w:noProof/>
        </w:rPr>
        <w:tab/>
        <w:t xml:space="preserve">Satone P, Tayade S. Alternative Birthing Positions Compared to the Conventional Position in the Second Stage of Labor: A Review. </w:t>
      </w:r>
      <w:r w:rsidRPr="009A3D9A">
        <w:rPr>
          <w:i/>
          <w:noProof/>
        </w:rPr>
        <w:t>Cureus</w:t>
      </w:r>
      <w:r w:rsidRPr="009A3D9A">
        <w:rPr>
          <w:noProof/>
        </w:rPr>
        <w:t xml:space="preserve"> 2023; </w:t>
      </w:r>
      <w:r w:rsidRPr="009A3D9A">
        <w:rPr>
          <w:b/>
          <w:noProof/>
        </w:rPr>
        <w:t>15</w:t>
      </w:r>
      <w:r w:rsidRPr="009A3D9A">
        <w:rPr>
          <w:noProof/>
        </w:rPr>
        <w:t>(4).</w:t>
      </w:r>
    </w:p>
    <w:p w14:paraId="66A6F391" w14:textId="77777777" w:rsidR="009A3D9A" w:rsidRPr="009A3D9A" w:rsidRDefault="009A3D9A" w:rsidP="009A3D9A">
      <w:pPr>
        <w:pStyle w:val="EndNoteBibliography"/>
        <w:rPr>
          <w:noProof/>
        </w:rPr>
      </w:pPr>
      <w:r w:rsidRPr="009A3D9A">
        <w:rPr>
          <w:noProof/>
        </w:rPr>
        <w:t>28.</w:t>
      </w:r>
      <w:r w:rsidRPr="009A3D9A">
        <w:rPr>
          <w:noProof/>
        </w:rPr>
        <w:tab/>
        <w:t xml:space="preserve">Kahr M, Brun R, Zimmermann R, Franke D, Haslinger C. Validation of a quantitative system for real-time measurement of postpartum blood loss. </w:t>
      </w:r>
      <w:r w:rsidRPr="009A3D9A">
        <w:rPr>
          <w:i/>
          <w:noProof/>
        </w:rPr>
        <w:t>Arch Gynecol Obstet</w:t>
      </w:r>
      <w:r w:rsidRPr="009A3D9A">
        <w:rPr>
          <w:noProof/>
        </w:rPr>
        <w:t xml:space="preserve"> 2018; </w:t>
      </w:r>
      <w:r w:rsidRPr="009A3D9A">
        <w:rPr>
          <w:b/>
          <w:noProof/>
        </w:rPr>
        <w:t>298</w:t>
      </w:r>
      <w:r w:rsidRPr="009A3D9A">
        <w:rPr>
          <w:noProof/>
        </w:rPr>
        <w:t>(6): 1071-7.</w:t>
      </w:r>
    </w:p>
    <w:p w14:paraId="02E090FF" w14:textId="1A0023F0" w:rsidR="009A3D9A" w:rsidRPr="009A3D9A" w:rsidRDefault="009A3D9A" w:rsidP="009A3D9A">
      <w:pPr>
        <w:pStyle w:val="EndNoteBibliography"/>
        <w:rPr>
          <w:noProof/>
        </w:rPr>
      </w:pPr>
      <w:r w:rsidRPr="009A3D9A">
        <w:rPr>
          <w:noProof/>
        </w:rPr>
        <w:t>29.</w:t>
      </w:r>
      <w:r w:rsidRPr="009A3D9A">
        <w:rPr>
          <w:noProof/>
        </w:rPr>
        <w:tab/>
        <w:t xml:space="preserve">Food and Drug Administration. Reprocessing of Reusable Medical Devices. 2023. </w:t>
      </w:r>
      <w:hyperlink r:id="rId23" w:history="1">
        <w:r w:rsidRPr="009A3D9A">
          <w:rPr>
            <w:rStyle w:val="Hyperlink"/>
            <w:noProof/>
          </w:rPr>
          <w:t>https://www.fda.gov/medical-devices/products-and-medical-procedures/reprocessing-reusable-medical-devices</w:t>
        </w:r>
      </w:hyperlink>
      <w:r w:rsidRPr="009A3D9A">
        <w:rPr>
          <w:noProof/>
        </w:rPr>
        <w:t xml:space="preserve"> (accessed 27 February 2024).</w:t>
      </w:r>
    </w:p>
    <w:p w14:paraId="04300BF1" w14:textId="77777777" w:rsidR="009A3D9A" w:rsidRPr="009A3D9A" w:rsidRDefault="009A3D9A" w:rsidP="009A3D9A">
      <w:pPr>
        <w:pStyle w:val="EndNoteBibliography"/>
        <w:rPr>
          <w:noProof/>
        </w:rPr>
      </w:pPr>
      <w:r w:rsidRPr="009A3D9A">
        <w:rPr>
          <w:noProof/>
        </w:rPr>
        <w:t>30.</w:t>
      </w:r>
      <w:r w:rsidRPr="009A3D9A">
        <w:rPr>
          <w:noProof/>
        </w:rPr>
        <w:tab/>
        <w:t xml:space="preserve">Nasir N, Molyneux S, Were F, Aderoba A, Fuller S. Medical device regulation and oversight in African countries: a scoping review of literature and development of a conceptual framework. </w:t>
      </w:r>
      <w:r w:rsidRPr="009A3D9A">
        <w:rPr>
          <w:i/>
          <w:noProof/>
        </w:rPr>
        <w:t>BMJ Global Health</w:t>
      </w:r>
      <w:r w:rsidRPr="009A3D9A">
        <w:rPr>
          <w:noProof/>
        </w:rPr>
        <w:t xml:space="preserve"> 2023; </w:t>
      </w:r>
      <w:r w:rsidRPr="009A3D9A">
        <w:rPr>
          <w:b/>
          <w:noProof/>
        </w:rPr>
        <w:t>8</w:t>
      </w:r>
      <w:r w:rsidRPr="009A3D9A">
        <w:rPr>
          <w:noProof/>
        </w:rPr>
        <w:t>(8).</w:t>
      </w:r>
    </w:p>
    <w:p w14:paraId="4A0F4B0B" w14:textId="0993EEF7" w:rsidR="009A3D9A" w:rsidRPr="009A3D9A" w:rsidRDefault="009A3D9A" w:rsidP="009A3D9A">
      <w:pPr>
        <w:pStyle w:val="EndNoteBibliography"/>
        <w:rPr>
          <w:noProof/>
        </w:rPr>
      </w:pPr>
      <w:r w:rsidRPr="009A3D9A">
        <w:rPr>
          <w:noProof/>
        </w:rPr>
        <w:t>31.</w:t>
      </w:r>
      <w:r w:rsidRPr="009A3D9A">
        <w:rPr>
          <w:noProof/>
        </w:rPr>
        <w:tab/>
        <w:t xml:space="preserve">International Organization for Standardisation. ISO 13485:2016 - Medical devices. 2020. </w:t>
      </w:r>
      <w:hyperlink r:id="rId24" w:history="1">
        <w:r w:rsidRPr="009A3D9A">
          <w:rPr>
            <w:rStyle w:val="Hyperlink"/>
            <w:noProof/>
          </w:rPr>
          <w:t>https://www.iso.org/standard/59752.html</w:t>
        </w:r>
      </w:hyperlink>
      <w:r w:rsidRPr="009A3D9A">
        <w:rPr>
          <w:noProof/>
        </w:rPr>
        <w:t>.</w:t>
      </w:r>
    </w:p>
    <w:p w14:paraId="7A197B84" w14:textId="77777777" w:rsidR="009A3D9A" w:rsidRPr="009A3D9A" w:rsidRDefault="009A3D9A" w:rsidP="009A3D9A">
      <w:pPr>
        <w:pStyle w:val="EndNoteBibliography"/>
        <w:rPr>
          <w:noProof/>
        </w:rPr>
      </w:pPr>
      <w:r w:rsidRPr="009A3D9A">
        <w:rPr>
          <w:noProof/>
        </w:rPr>
        <w:lastRenderedPageBreak/>
        <w:t>32.</w:t>
      </w:r>
      <w:r w:rsidRPr="009A3D9A">
        <w:rPr>
          <w:noProof/>
        </w:rPr>
        <w:tab/>
        <w:t xml:space="preserve">Williams E, Goranitis I, Oppong R, et al. Early detection and treatment of postpartum haemorrhage: a cost-effectiveness analysis of the E-MOTIVE trial. </w:t>
      </w:r>
      <w:r w:rsidRPr="009A3D9A">
        <w:rPr>
          <w:i/>
          <w:noProof/>
        </w:rPr>
        <w:t>Preprint Under Review</w:t>
      </w:r>
      <w:r w:rsidRPr="009A3D9A">
        <w:rPr>
          <w:noProof/>
        </w:rPr>
        <w:t xml:space="preserve"> 2024.</w:t>
      </w:r>
    </w:p>
    <w:p w14:paraId="27A34D9F" w14:textId="77777777" w:rsidR="009A3D9A" w:rsidRPr="009A3D9A" w:rsidRDefault="009A3D9A" w:rsidP="009A3D9A">
      <w:pPr>
        <w:pStyle w:val="EndNoteBibliography"/>
        <w:rPr>
          <w:noProof/>
        </w:rPr>
      </w:pPr>
      <w:r w:rsidRPr="009A3D9A">
        <w:rPr>
          <w:noProof/>
        </w:rPr>
        <w:t>33.</w:t>
      </w:r>
      <w:r w:rsidRPr="009A3D9A">
        <w:rPr>
          <w:noProof/>
        </w:rPr>
        <w:tab/>
        <w:t>World Health Organization. Local Production for Access to Medical Products: Developing a Framework to Improve Public Health, 2011.</w:t>
      </w:r>
    </w:p>
    <w:p w14:paraId="09A2C5BA" w14:textId="5F574282" w:rsidR="009A3D9A" w:rsidRPr="009A3D9A" w:rsidRDefault="009A3D9A" w:rsidP="009A3D9A">
      <w:pPr>
        <w:pStyle w:val="EndNoteBibliography"/>
        <w:rPr>
          <w:noProof/>
        </w:rPr>
      </w:pPr>
      <w:r w:rsidRPr="009A3D9A">
        <w:rPr>
          <w:noProof/>
        </w:rPr>
        <w:t>34.</w:t>
      </w:r>
      <w:r w:rsidRPr="009A3D9A">
        <w:rPr>
          <w:noProof/>
        </w:rPr>
        <w:tab/>
        <w:t xml:space="preserve">UNICEF. Number of births. 2023. </w:t>
      </w:r>
      <w:hyperlink r:id="rId25" w:history="1">
        <w:r w:rsidRPr="009A3D9A">
          <w:rPr>
            <w:rStyle w:val="Hyperlink"/>
            <w:noProof/>
          </w:rPr>
          <w:t>https://data.unicef.org/how-many/how-many-babies-are-born-a-year/</w:t>
        </w:r>
      </w:hyperlink>
      <w:r w:rsidRPr="009A3D9A">
        <w:rPr>
          <w:noProof/>
        </w:rPr>
        <w:t>.</w:t>
      </w:r>
    </w:p>
    <w:p w14:paraId="502380C4" w14:textId="77777777" w:rsidR="009A3D9A" w:rsidRPr="009A3D9A" w:rsidRDefault="009A3D9A" w:rsidP="009A3D9A">
      <w:pPr>
        <w:pStyle w:val="EndNoteBibliography"/>
        <w:rPr>
          <w:noProof/>
        </w:rPr>
      </w:pPr>
      <w:r w:rsidRPr="009A3D9A">
        <w:rPr>
          <w:noProof/>
        </w:rPr>
        <w:t>35.</w:t>
      </w:r>
      <w:r w:rsidRPr="009A3D9A">
        <w:rPr>
          <w:noProof/>
        </w:rPr>
        <w:tab/>
        <w:t xml:space="preserve">Angolile C, Max B, Mushemba J, Mashauri H. Global increased cesarean section rates and public health implications: A call to action. </w:t>
      </w:r>
      <w:r w:rsidRPr="009A3D9A">
        <w:rPr>
          <w:i/>
          <w:noProof/>
        </w:rPr>
        <w:t>Health Science Reports</w:t>
      </w:r>
      <w:r w:rsidRPr="009A3D9A">
        <w:rPr>
          <w:noProof/>
        </w:rPr>
        <w:t xml:space="preserve"> 2023; </w:t>
      </w:r>
      <w:r w:rsidRPr="009A3D9A">
        <w:rPr>
          <w:b/>
          <w:noProof/>
        </w:rPr>
        <w:t>6</w:t>
      </w:r>
      <w:r w:rsidRPr="009A3D9A">
        <w:rPr>
          <w:noProof/>
        </w:rPr>
        <w:t>(5).</w:t>
      </w:r>
    </w:p>
    <w:p w14:paraId="4B9DCCE1" w14:textId="77777777" w:rsidR="009A3D9A" w:rsidRPr="009A3D9A" w:rsidRDefault="009A3D9A" w:rsidP="009A3D9A">
      <w:pPr>
        <w:pStyle w:val="EndNoteBibliography"/>
        <w:rPr>
          <w:noProof/>
        </w:rPr>
      </w:pPr>
      <w:r w:rsidRPr="009A3D9A">
        <w:rPr>
          <w:noProof/>
        </w:rPr>
        <w:t>36.</w:t>
      </w:r>
      <w:r w:rsidRPr="009A3D9A">
        <w:rPr>
          <w:noProof/>
        </w:rPr>
        <w:tab/>
        <w:t xml:space="preserve">Betran A, Ye J, Moller A-B, Souza J, Zhang J. Trends and projections of caesarean section rates: global and regional estimates. </w:t>
      </w:r>
      <w:r w:rsidRPr="009A3D9A">
        <w:rPr>
          <w:i/>
          <w:noProof/>
        </w:rPr>
        <w:t>BMJ Global Health</w:t>
      </w:r>
      <w:r w:rsidRPr="009A3D9A">
        <w:rPr>
          <w:noProof/>
        </w:rPr>
        <w:t xml:space="preserve"> 2021; </w:t>
      </w:r>
      <w:r w:rsidRPr="009A3D9A">
        <w:rPr>
          <w:b/>
          <w:noProof/>
        </w:rPr>
        <w:t>6</w:t>
      </w:r>
      <w:r w:rsidRPr="009A3D9A">
        <w:rPr>
          <w:noProof/>
        </w:rPr>
        <w:t>(6).</w:t>
      </w:r>
    </w:p>
    <w:p w14:paraId="66445A9B" w14:textId="5E4657A9" w:rsidR="000C243D" w:rsidRPr="0014636E" w:rsidRDefault="00360922" w:rsidP="00F80450">
      <w:pPr>
        <w:rPr>
          <w:rFonts w:ascii="Calibri" w:hAnsi="Calibri" w:cs="Calibri"/>
          <w:sz w:val="20"/>
          <w:szCs w:val="20"/>
          <w:lang w:val="en-GB"/>
        </w:rPr>
      </w:pPr>
      <w:r w:rsidRPr="0014636E">
        <w:rPr>
          <w:rFonts w:ascii="Calibri" w:hAnsi="Calibri" w:cs="Calibri"/>
          <w:sz w:val="20"/>
          <w:szCs w:val="20"/>
          <w:lang w:val="en-GB"/>
        </w:rPr>
        <w:fldChar w:fldCharType="end"/>
      </w:r>
    </w:p>
    <w:sectPr w:rsidR="000C243D" w:rsidRPr="0014636E" w:rsidSect="00574613">
      <w:footnotePr>
        <w:numFmt w:val="lowerLetter"/>
      </w:footnotePr>
      <w:pgSz w:w="12240" w:h="15840" w:code="1"/>
      <w:pgMar w:top="172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B9D87" w14:textId="77777777" w:rsidR="006D0D5C" w:rsidRDefault="006D0D5C">
      <w:r>
        <w:separator/>
      </w:r>
    </w:p>
  </w:endnote>
  <w:endnote w:type="continuationSeparator" w:id="0">
    <w:p w14:paraId="60104742" w14:textId="77777777" w:rsidR="006D0D5C" w:rsidRDefault="006D0D5C">
      <w:r>
        <w:continuationSeparator/>
      </w:r>
    </w:p>
  </w:endnote>
  <w:endnote w:type="continuationNotice" w:id="1">
    <w:p w14:paraId="3CCC4A4E" w14:textId="77777777" w:rsidR="006D0D5C" w:rsidRDefault="006D0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
    <w:altName w:val="SimSun"/>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4438624"/>
      <w:docPartObj>
        <w:docPartGallery w:val="Page Numbers (Bottom of Page)"/>
        <w:docPartUnique/>
      </w:docPartObj>
    </w:sdtPr>
    <w:sdtEndPr>
      <w:rPr>
        <w:rStyle w:val="PageNumber"/>
      </w:rPr>
    </w:sdtEndPr>
    <w:sdtContent>
      <w:p w14:paraId="670A6D85" w14:textId="41202405" w:rsidR="00EE6933" w:rsidRDefault="00EE69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6F38F" w14:textId="77777777" w:rsidR="00EE6933" w:rsidRDefault="00EE6933" w:rsidP="007C3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41BD" w14:textId="2D84FC19" w:rsidR="00037BAA" w:rsidRPr="002D707E" w:rsidRDefault="00037BAA" w:rsidP="767CE5A0">
    <w:pPr>
      <w:pStyle w:val="Footer"/>
      <w:rPr>
        <w:rFonts w:asciiTheme="minorHAnsi" w:hAnsiTheme="minorHAnsi" w:cstheme="minorBidi"/>
        <w:sz w:val="20"/>
      </w:rPr>
    </w:pPr>
    <w:r w:rsidRPr="004759F2">
      <w:rPr>
        <w:b/>
        <w:lang w:val="de-DE"/>
      </w:rPr>
      <w:tab/>
    </w:r>
    <w:r w:rsidRPr="004759F2">
      <w:rPr>
        <w:b/>
        <w:lang w:val="de-DE"/>
      </w:rPr>
      <w:tab/>
    </w:r>
    <w:r>
      <w:rPr>
        <w:b/>
        <w:lang w:val="de-DE"/>
      </w:rPr>
      <w:tab/>
    </w:r>
    <w:r>
      <w:rPr>
        <w:b/>
        <w:lang w:val="de-DE"/>
      </w:rPr>
      <w:tab/>
    </w:r>
    <w:r>
      <w:rPr>
        <w:rFonts w:asciiTheme="minorHAnsi" w:hAnsiTheme="minorHAnsi" w:cstheme="minorBidi"/>
        <w:sz w:val="20"/>
      </w:rPr>
      <w:t xml:space="preserve"> </w:t>
    </w:r>
  </w:p>
  <w:p w14:paraId="4CA9601F" w14:textId="3BFCBDD4" w:rsidR="00037BAA" w:rsidRPr="004759F2" w:rsidRDefault="00037BAA">
    <w:pPr>
      <w:pStyle w:val="Footer"/>
      <w:rPr>
        <w:b/>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96020" w14:textId="2ED34C39" w:rsidR="00037BAA" w:rsidRPr="002D707E" w:rsidRDefault="00037BAA" w:rsidP="767CE5A0">
    <w:pPr>
      <w:pStyle w:val="Footer"/>
      <w:rPr>
        <w:rFonts w:asciiTheme="minorHAnsi" w:hAnsiTheme="minorHAnsi" w:cstheme="minorBidi"/>
        <w:sz w:val="20"/>
      </w:rPr>
    </w:pPr>
    <w:r w:rsidRPr="003D07E4">
      <w:rPr>
        <w:rFonts w:ascii="Arial" w:hAnsi="Arial" w:cs="Arial"/>
        <w:sz w:val="20"/>
      </w:rPr>
      <w:tab/>
    </w:r>
    <w:r>
      <w:rPr>
        <w:rFonts w:ascii="Arial" w:hAnsi="Arial" w:cs="Arial"/>
        <w:sz w:val="20"/>
      </w:rPr>
      <w:tab/>
    </w:r>
    <w:r w:rsidRPr="767CE5A0">
      <w:rPr>
        <w:rFonts w:asciiTheme="minorHAnsi" w:hAnsiTheme="minorHAnsi" w:cstheme="minorBidi"/>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6346946"/>
      <w:docPartObj>
        <w:docPartGallery w:val="Page Numbers (Bottom of Page)"/>
        <w:docPartUnique/>
      </w:docPartObj>
    </w:sdtPr>
    <w:sdtEndPr>
      <w:rPr>
        <w:rStyle w:val="PageNumber"/>
      </w:rPr>
    </w:sdtEndPr>
    <w:sdtContent>
      <w:p w14:paraId="1FAE501F" w14:textId="5E96EF48" w:rsidR="00EE6933" w:rsidRDefault="00EE69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6A5BAC4" w14:textId="1C1E2AC1" w:rsidR="00037BAA" w:rsidRPr="003D07E4" w:rsidRDefault="00037BAA" w:rsidP="00943454">
    <w:pPr>
      <w:pStyle w:val="Footer"/>
      <w:ind w:right="360"/>
      <w:rPr>
        <w:rFonts w:ascii="Arial" w:hAnsi="Arial" w:cs="Arial"/>
        <w:sz w:val="20"/>
      </w:rPr>
    </w:pPr>
    <w:r>
      <w:rPr>
        <w:b/>
        <w:lang w:val="de-DE"/>
      </w:rPr>
      <w:tab/>
    </w:r>
    <w:r>
      <w:rPr>
        <w:b/>
        <w:lang w:val="de-DE"/>
      </w:rPr>
      <w:tab/>
    </w:r>
    <w:r>
      <w:rPr>
        <w:b/>
        <w:lang w:val="de-DE"/>
      </w:rPr>
      <w:tab/>
    </w:r>
  </w:p>
  <w:p w14:paraId="4CA96023" w14:textId="717DE5E7" w:rsidR="00037BAA" w:rsidRPr="004759F2" w:rsidRDefault="00037BAA">
    <w:pPr>
      <w:pStyle w:val="Footer"/>
      <w:rPr>
        <w:b/>
        <w:lang w:val="de-DE"/>
      </w:rPr>
    </w:pPr>
    <w:r w:rsidRPr="004759F2">
      <w:rPr>
        <w:b/>
        <w:lang w:val="de-DE"/>
      </w:rPr>
      <w:tab/>
    </w:r>
    <w:r w:rsidRPr="004759F2">
      <w:rPr>
        <w:b/>
        <w:lang w:val="de-DE"/>
      </w:rPr>
      <w:tab/>
    </w:r>
    <w:r>
      <w:rPr>
        <w:b/>
        <w:lang w:val="de-DE"/>
      </w:rPr>
      <w:tab/>
    </w:r>
    <w:r>
      <w:rPr>
        <w:b/>
        <w:lang w:val="de-DE"/>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96024" w14:textId="77777777" w:rsidR="00037BAA" w:rsidRPr="003D07E4" w:rsidRDefault="00037BAA" w:rsidP="767CE5A0">
    <w:pPr>
      <w:pStyle w:val="Footer"/>
      <w:rPr>
        <w:rFonts w:ascii="Arial" w:hAnsi="Arial" w:cs="Arial"/>
        <w:sz w:val="20"/>
      </w:rPr>
    </w:pPr>
    <w:r w:rsidRPr="003D07E4">
      <w:rPr>
        <w:rFonts w:ascii="Arial" w:hAnsi="Arial" w:cs="Arial"/>
        <w:sz w:val="20"/>
      </w:rPr>
      <w:tab/>
    </w:r>
    <w:r>
      <w:rPr>
        <w:rFonts w:ascii="Arial" w:hAnsi="Arial" w:cs="Arial"/>
        <w:sz w:val="20"/>
      </w:rPr>
      <w:tab/>
    </w:r>
    <w:r>
      <w:rPr>
        <w:rFonts w:ascii="Arial" w:hAnsi="Arial" w:cs="Arial"/>
        <w:sz w:val="20"/>
      </w:rPr>
      <w:tab/>
    </w:r>
    <w:r w:rsidRPr="767CE5A0">
      <w:rPr>
        <w:rFonts w:ascii="Arial" w:hAnsi="Arial" w:cs="Arial"/>
        <w:sz w:val="20"/>
      </w:rPr>
      <w:t xml:space="preserve"> Template Version: 1.0 </w:t>
    </w:r>
    <w:proofErr w:type="gramStart"/>
    <w:r w:rsidRPr="767CE5A0">
      <w:rPr>
        <w:rFonts w:ascii="Arial" w:hAnsi="Arial" w:cs="Arial"/>
        <w:sz w:val="20"/>
      </w:rPr>
      <w:t>-  01</w:t>
    </w:r>
    <w:proofErr w:type="gramEnd"/>
    <w:r w:rsidRPr="767CE5A0">
      <w:rPr>
        <w:rFonts w:ascii="Arial" w:hAnsi="Arial" w:cs="Arial"/>
        <w:sz w:val="20"/>
      </w:rPr>
      <w:t xml:space="preserve"> APR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D1BF6" w14:textId="77777777" w:rsidR="006D0D5C" w:rsidRDefault="006D0D5C">
      <w:r>
        <w:separator/>
      </w:r>
    </w:p>
  </w:footnote>
  <w:footnote w:type="continuationSeparator" w:id="0">
    <w:p w14:paraId="3AA5B553" w14:textId="77777777" w:rsidR="006D0D5C" w:rsidRDefault="006D0D5C">
      <w:r>
        <w:continuationSeparator/>
      </w:r>
    </w:p>
  </w:footnote>
  <w:footnote w:type="continuationNotice" w:id="1">
    <w:p w14:paraId="1FE3A735" w14:textId="77777777" w:rsidR="006D0D5C" w:rsidRDefault="006D0D5C"/>
  </w:footnote>
  <w:footnote w:id="2">
    <w:p w14:paraId="04E9622E" w14:textId="29BF14DE" w:rsidR="00037BAA" w:rsidRDefault="00037BA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D027" w14:textId="2EFF7698" w:rsidR="008F18F2" w:rsidRDefault="001A3D6A">
    <w:pPr>
      <w:pStyle w:val="Header"/>
    </w:pPr>
    <w:r>
      <w:rPr>
        <w:noProof/>
      </w:rPr>
      <w:pict w14:anchorId="0A064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1742" o:spid="_x0000_s1030" type="#_x0000_t136" style="position:absolute;margin-left:0;margin-top:0;width:456.8pt;height:152.25pt;rotation:315;z-index:-251658237;mso-wrap-edited:f;mso-position-horizontal:center;mso-position-horizontal-relative:margin;mso-position-vertical:center;mso-position-vertical-relative:margin" o:allowincell="f" fillcolor="silver" stroked="f">
          <v:textpath style="font-family:&quot;Times New Roman&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9601D" w14:textId="52BF298E" w:rsidR="00037BAA" w:rsidRPr="00063C28" w:rsidRDefault="00635F61" w:rsidP="00063C28">
    <w:pPr>
      <w:pStyle w:val="Header"/>
      <w:ind w:right="-990"/>
    </w:pPr>
    <w:r w:rsidRPr="584ACC18">
      <w:rPr>
        <w:rFonts w:asciiTheme="minorHAnsi" w:eastAsia="Arial,Bold" w:hAnsiTheme="minorHAnsi" w:cstheme="minorBidi"/>
        <w:b/>
        <w:lang w:eastAsia="en-US"/>
      </w:rPr>
      <w:t xml:space="preserve">Postpartum </w:t>
    </w:r>
    <w:r w:rsidR="584ACC18" w:rsidRPr="584ACC18">
      <w:rPr>
        <w:rFonts w:asciiTheme="minorHAnsi" w:eastAsia="Arial,Bold" w:hAnsiTheme="minorHAnsi" w:cstheme="minorBidi"/>
        <w:b/>
        <w:bCs/>
        <w:noProof/>
        <w:lang w:eastAsia="en-US"/>
      </w:rPr>
      <w:t>Haemorrhage</w:t>
    </w:r>
    <w:r w:rsidRPr="584ACC18">
      <w:rPr>
        <w:rFonts w:asciiTheme="minorHAnsi" w:eastAsia="Arial,Bold" w:hAnsiTheme="minorHAnsi" w:cstheme="minorBidi"/>
        <w:b/>
        <w:lang w:eastAsia="en-US"/>
      </w:rPr>
      <w:t xml:space="preserve"> </w:t>
    </w:r>
    <w:r w:rsidR="00037BAA" w:rsidRPr="767CE5A0">
      <w:rPr>
        <w:rFonts w:asciiTheme="minorHAnsi" w:hAnsiTheme="minorHAnsi" w:cstheme="minorBidi"/>
        <w:b/>
        <w:bCs/>
        <w:lang w:val="de-DE"/>
      </w:rPr>
      <w:t>TPP</w:t>
    </w:r>
    <w:r w:rsidR="00037BAA">
      <w:tab/>
    </w:r>
    <w:r w:rsidR="00037BAA" w:rsidRPr="767CE5A0">
      <w:rPr>
        <w:rFonts w:asciiTheme="minorHAnsi" w:hAnsiTheme="minorHAnsi" w:cstheme="minorBidi"/>
        <w:b/>
        <w:bCs/>
      </w:rPr>
      <w:t xml:space="preserve">                         </w:t>
    </w:r>
    <w:r w:rsidR="00B23869">
      <w:tab/>
    </w:r>
    <w:r w:rsidR="00037BAA" w:rsidRPr="00063C28">
      <w:t>Version: V</w:t>
    </w:r>
    <w:r w:rsidR="00961895">
      <w:t>3</w:t>
    </w:r>
    <w:r w:rsidR="00B362B4">
      <w:t xml:space="preserve"> </w:t>
    </w:r>
    <w:r w:rsidR="00961895">
      <w:t>9</w:t>
    </w:r>
    <w:r w:rsidR="00FB2898">
      <w:t>-</w:t>
    </w:r>
    <w:r w:rsidR="00961895">
      <w:t>May</w:t>
    </w:r>
    <w:r>
      <w:t>-24</w:t>
    </w:r>
    <w:r w:rsidR="00037BAA" w:rsidRPr="00063C28">
      <w:t xml:space="preserve">   </w:t>
    </w:r>
  </w:p>
  <w:p w14:paraId="4CA9601E" w14:textId="6C1AF10D" w:rsidR="00037BAA" w:rsidRDefault="00037BAA">
    <w:pPr>
      <w:pStyle w:val="Header"/>
    </w:pPr>
    <w:r>
      <w:rPr>
        <w:rFonts w:eastAsia="Arial,Bold"/>
        <w:b/>
        <w:noProof/>
        <w:color w:val="2B579A"/>
        <w:shd w:val="clear" w:color="auto" w:fill="E6E6E6"/>
        <w:lang w:eastAsia="en-US"/>
      </w:rPr>
      <mc:AlternateContent>
        <mc:Choice Requires="wps">
          <w:drawing>
            <wp:anchor distT="0" distB="0" distL="114300" distR="114300" simplePos="0" relativeHeight="251658240" behindDoc="0" locked="0" layoutInCell="1" allowOverlap="1" wp14:anchorId="4CA96025" wp14:editId="4CA96026">
              <wp:simplePos x="0" y="0"/>
              <wp:positionH relativeFrom="column">
                <wp:posOffset>-723900</wp:posOffset>
              </wp:positionH>
              <wp:positionV relativeFrom="paragraph">
                <wp:posOffset>81915</wp:posOffset>
              </wp:positionV>
              <wp:extent cx="8934450" cy="0"/>
              <wp:effectExtent l="0" t="19050" r="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0" cy="0"/>
                      </a:xfrm>
                      <a:prstGeom prst="straightConnector1">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9E0827A">
            <v:shapetype id="_x0000_t32" coordsize="21600,21600" o:oned="t" filled="f" o:spt="32" path="m,l21600,21600e" w14:anchorId="454680CE">
              <v:path fillok="f" arrowok="t" o:connecttype="none"/>
              <o:lock v:ext="edit" shapetype="t"/>
            </v:shapetype>
            <v:shape id="AutoShape 1" style="position:absolute;margin-left:-57pt;margin-top:6.45pt;width:70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"/>
          </w:pict>
        </mc:Fallback>
      </mc:AlternateContent>
    </w:r>
    <w:r w:rsidR="001A3D6A">
      <w:rPr>
        <w:noProof/>
      </w:rPr>
      <w:pict w14:anchorId="0096C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1743" o:spid="_x0000_s1029" type="#_x0000_t136" style="position:absolute;margin-left:0;margin-top:0;width:456.8pt;height:152.25pt;rotation:315;z-index:-251658236;mso-wrap-edited:f;mso-position-horizontal:center;mso-position-horizontal-relative:margin;mso-position-vertical:center;mso-position-vertical-relative:margin" o:allowincell="f" fillcolor="silver" stroked="f">
          <v:textpath style="font-family:&quot;Times New Roman&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6B65" w14:textId="469F0551" w:rsidR="008F18F2" w:rsidRDefault="001A3D6A">
    <w:pPr>
      <w:pStyle w:val="Header"/>
    </w:pPr>
    <w:r>
      <w:rPr>
        <w:noProof/>
      </w:rPr>
      <w:pict w14:anchorId="58E7B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1741" o:spid="_x0000_s1028" type="#_x0000_t136" style="position:absolute;margin-left:0;margin-top:0;width:456.8pt;height:152.25pt;rotation:315;z-index:-251658238;mso-wrap-edited:f;mso-position-horizontal:center;mso-position-horizontal-relative:margin;mso-position-vertical:center;mso-position-vertical-relative:margin" o:allowincell="f" fillcolor="silver" stroked="f">
          <v:textpath style="font-family:&quot;Times New Roman&quot;;font-size:1pt;font-weight:bold"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17E9D" w14:textId="1FB4019B" w:rsidR="008F18F2" w:rsidRDefault="001A3D6A">
    <w:pPr>
      <w:pStyle w:val="Header"/>
    </w:pPr>
    <w:r>
      <w:rPr>
        <w:noProof/>
      </w:rPr>
      <w:pict w14:anchorId="41B04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1745" o:spid="_x0000_s1027" type="#_x0000_t136" style="position:absolute;margin-left:0;margin-top:0;width:456.8pt;height:152.25pt;rotation:315;z-index:-251658234;mso-wrap-edited:f;mso-position-horizontal:center;mso-position-horizontal-relative:margin;mso-position-vertical:center;mso-position-vertical-relative:margin" o:allowincell="f" fillcolor="silver" stroked="f">
          <v:textpath style="font-family:&quot;Times New Roman&quot;;font-size:1pt;font-weight:bold"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96021" w14:textId="42D0CF5F" w:rsidR="00037BAA" w:rsidRPr="00083E51" w:rsidRDefault="000C243D" w:rsidP="767CE5A0">
    <w:pPr>
      <w:pStyle w:val="Header"/>
      <w:rPr>
        <w:rStyle w:val="CaptionChar"/>
      </w:rPr>
    </w:pPr>
    <w:r w:rsidRPr="584ACC18">
      <w:rPr>
        <w:rFonts w:asciiTheme="minorHAnsi" w:eastAsia="Arial,Bold" w:hAnsiTheme="minorHAnsi" w:cstheme="minorBidi"/>
        <w:b/>
        <w:lang w:eastAsia="en-US"/>
      </w:rPr>
      <w:t xml:space="preserve">Postpartum </w:t>
    </w:r>
    <w:r w:rsidR="584ACC18" w:rsidRPr="584ACC18">
      <w:rPr>
        <w:rFonts w:asciiTheme="minorHAnsi" w:eastAsia="Arial,Bold" w:hAnsiTheme="minorHAnsi" w:cstheme="minorBidi"/>
        <w:b/>
        <w:bCs/>
        <w:noProof/>
        <w:lang w:eastAsia="en-US"/>
      </w:rPr>
      <w:t>Haemorrhage</w:t>
    </w:r>
    <w:r w:rsidRPr="584ACC18">
      <w:rPr>
        <w:rFonts w:asciiTheme="minorHAnsi" w:eastAsia="Arial,Bold" w:hAnsiTheme="minorHAnsi" w:cstheme="minorBidi"/>
        <w:b/>
      </w:rPr>
      <w:t xml:space="preserve"> </w:t>
    </w:r>
    <w:r w:rsidRPr="584ACC18">
      <w:rPr>
        <w:rFonts w:asciiTheme="minorHAnsi" w:eastAsia="Arial,Bold" w:hAnsiTheme="minorHAnsi" w:cstheme="minorBidi"/>
        <w:b/>
        <w:lang w:eastAsia="en-US"/>
      </w:rPr>
      <w:t>TPP</w:t>
    </w:r>
    <w:r w:rsidR="00037BAA" w:rsidRPr="767CE5A0">
      <w:rPr>
        <w:rFonts w:asciiTheme="minorHAnsi" w:hAnsiTheme="minorHAnsi" w:cstheme="minorBidi"/>
        <w:b/>
        <w:bCs/>
      </w:rPr>
      <w:t xml:space="preserve">                    </w:t>
    </w:r>
    <w:r w:rsidR="00037BAA">
      <w:rPr>
        <w:rFonts w:asciiTheme="minorHAnsi" w:hAnsiTheme="minorHAnsi" w:cstheme="minorBidi"/>
        <w:b/>
        <w:bCs/>
      </w:rPr>
      <w:t xml:space="preserve">               </w:t>
    </w:r>
    <w:r w:rsidR="00037BAA" w:rsidRPr="767CE5A0">
      <w:rPr>
        <w:rFonts w:asciiTheme="minorHAnsi" w:hAnsiTheme="minorHAnsi" w:cstheme="minorBidi"/>
        <w:b/>
        <w:bCs/>
      </w:rPr>
      <w:t xml:space="preserve">  </w:t>
    </w:r>
    <w:r w:rsidR="00B23869">
      <w:tab/>
    </w:r>
    <w:r w:rsidR="00037BAA" w:rsidRPr="00083E51">
      <w:rPr>
        <w:rStyle w:val="CaptionChar"/>
      </w:rPr>
      <w:t>Version:</w:t>
    </w:r>
    <w:r w:rsidR="00037BAA">
      <w:rPr>
        <w:rStyle w:val="CaptionChar"/>
      </w:rPr>
      <w:t xml:space="preserve"> </w:t>
    </w:r>
    <w:r w:rsidR="00037BAA" w:rsidRPr="00083E51">
      <w:rPr>
        <w:rStyle w:val="CaptionChar"/>
      </w:rPr>
      <w:t>V</w:t>
    </w:r>
    <w:r w:rsidR="001A3D6A">
      <w:rPr>
        <w:rStyle w:val="CaptionChar"/>
      </w:rPr>
      <w:t>3</w:t>
    </w:r>
    <w:r>
      <w:rPr>
        <w:rStyle w:val="CaptionChar"/>
      </w:rPr>
      <w:t xml:space="preserve"> </w:t>
    </w:r>
    <w:r w:rsidR="001A3D6A">
      <w:rPr>
        <w:rStyle w:val="CaptionChar"/>
      </w:rPr>
      <w:t>9</w:t>
    </w:r>
    <w:r w:rsidR="000C1BB3">
      <w:rPr>
        <w:rStyle w:val="CaptionChar"/>
      </w:rPr>
      <w:t>-</w:t>
    </w:r>
    <w:r w:rsidR="001A3D6A">
      <w:rPr>
        <w:rStyle w:val="CaptionChar"/>
      </w:rPr>
      <w:t>May</w:t>
    </w:r>
    <w:r>
      <w:rPr>
        <w:rStyle w:val="CaptionChar"/>
      </w:rPr>
      <w:t>-24</w:t>
    </w:r>
  </w:p>
  <w:p w14:paraId="4CA96022" w14:textId="3A490BA3" w:rsidR="00037BAA" w:rsidRDefault="00037BAA">
    <w:pPr>
      <w:pStyle w:val="Header"/>
    </w:pPr>
    <w:r>
      <w:rPr>
        <w:rFonts w:eastAsia="Arial,Bold"/>
        <w:b/>
        <w:noProof/>
        <w:color w:val="2B579A"/>
        <w:shd w:val="clear" w:color="auto" w:fill="E6E6E6"/>
        <w:lang w:eastAsia="en-US"/>
      </w:rPr>
      <mc:AlternateContent>
        <mc:Choice Requires="wps">
          <w:drawing>
            <wp:anchor distT="0" distB="0" distL="114300" distR="114300" simplePos="0" relativeHeight="251658241" behindDoc="0" locked="0" layoutInCell="1" allowOverlap="1" wp14:anchorId="4CA96027" wp14:editId="4CA96028">
              <wp:simplePos x="0" y="0"/>
              <wp:positionH relativeFrom="column">
                <wp:posOffset>-723900</wp:posOffset>
              </wp:positionH>
              <wp:positionV relativeFrom="paragraph">
                <wp:posOffset>81915</wp:posOffset>
              </wp:positionV>
              <wp:extent cx="8934450" cy="0"/>
              <wp:effectExtent l="0" t="19050" r="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0" cy="0"/>
                      </a:xfrm>
                      <a:prstGeom prst="straightConnector1">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7035996">
            <v:shapetype id="_x0000_t32" coordsize="21600,21600" o:oned="t" filled="f" o:spt="32" path="m,l21600,21600e" w14:anchorId="78F90E83">
              <v:path fillok="f" arrowok="t" o:connecttype="none"/>
              <o:lock v:ext="edit" shapetype="t"/>
            </v:shapetype>
            <v:shape id="AutoShape 1" style="position:absolute;margin-left:-57pt;margin-top:6.45pt;width:7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"/>
          </w:pict>
        </mc:Fallback>
      </mc:AlternateContent>
    </w:r>
    <w:r w:rsidR="001A3D6A">
      <w:rPr>
        <w:noProof/>
      </w:rPr>
      <w:pict w14:anchorId="05FD3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1746" o:spid="_x0000_s1026" type="#_x0000_t136" style="position:absolute;margin-left:0;margin-top:0;width:456.8pt;height:152.25pt;rotation:315;z-index:-251658233;mso-wrap-edited:f;mso-position-horizontal:center;mso-position-horizontal-relative:margin;mso-position-vertical:center;mso-position-vertical-relative:margin" o:allowincell="f" fillcolor="silver" stroked="f">
          <v:textpath style="font-family:&quot;Times New Roman&quot;;font-size:1pt;font-weight:bold"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D030" w14:textId="13635584" w:rsidR="008F18F2" w:rsidRDefault="001A3D6A">
    <w:pPr>
      <w:pStyle w:val="Header"/>
    </w:pPr>
    <w:r>
      <w:rPr>
        <w:noProof/>
      </w:rPr>
      <w:pict w14:anchorId="0D22F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1744" o:spid="_x0000_s1025" type="#_x0000_t136" style="position:absolute;margin-left:0;margin-top:0;width:456.8pt;height:152.25pt;rotation:315;z-index:-251658235;mso-wrap-edited:f;mso-position-horizontal:center;mso-position-horizontal-relative:margin;mso-position-vertical:center;mso-position-vertical-relative:margin" o:allowincell="f" fillcolor="silver" stroked="f">
          <v:textpath style="font-family:&quot;Times New Roman&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B5EE7"/>
    <w:multiLevelType w:val="singleLevel"/>
    <w:tmpl w:val="4AB0C090"/>
    <w:lvl w:ilvl="0">
      <w:start w:val="1"/>
      <w:numFmt w:val="bullet"/>
      <w:pStyle w:val="TextDash"/>
      <w:lvlText w:val=""/>
      <w:lvlJc w:val="left"/>
      <w:pPr>
        <w:tabs>
          <w:tab w:val="num" w:pos="360"/>
        </w:tabs>
        <w:ind w:left="360" w:hanging="360"/>
      </w:pPr>
      <w:rPr>
        <w:rFonts w:ascii="Symbol" w:hAnsi="Symbol" w:hint="default"/>
      </w:rPr>
    </w:lvl>
  </w:abstractNum>
  <w:abstractNum w:abstractNumId="1" w15:restartNumberingAfterBreak="0">
    <w:nsid w:val="1BF37E5C"/>
    <w:multiLevelType w:val="hybridMultilevel"/>
    <w:tmpl w:val="A25411AE"/>
    <w:lvl w:ilvl="0" w:tplc="04090001">
      <w:start w:val="1"/>
      <w:numFmt w:val="bullet"/>
      <w:pStyle w:val="BMSOutlineNumbering"/>
      <w:lvlText w:val=""/>
      <w:lvlJc w:val="left"/>
      <w:pPr>
        <w:ind w:left="720" w:hanging="360"/>
      </w:pPr>
      <w:rPr>
        <w:rFonts w:ascii="Symbol" w:hAnsi="Symbol" w:hint="default"/>
      </w:rPr>
    </w:lvl>
    <w:lvl w:ilvl="1" w:tplc="8AA42E18">
      <w:numFmt w:val="bullet"/>
      <w:lvlText w:val="•"/>
      <w:lvlJc w:val="left"/>
      <w:pPr>
        <w:ind w:left="1800" w:hanging="720"/>
      </w:pPr>
      <w:rPr>
        <w:rFonts w:ascii="Times New Roman" w:eastAsia="SimSu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40E4E"/>
    <w:multiLevelType w:val="multilevel"/>
    <w:tmpl w:val="479E010E"/>
    <w:lvl w:ilvl="0">
      <w:start w:val="1"/>
      <w:numFmt w:val="decimal"/>
      <w:pStyle w:val="Heading1"/>
      <w:lvlText w:val="%1"/>
      <w:lvlJc w:val="left"/>
      <w:pPr>
        <w:tabs>
          <w:tab w:val="num" w:pos="522"/>
        </w:tabs>
        <w:ind w:left="52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15:restartNumberingAfterBreak="0">
    <w:nsid w:val="51C9515E"/>
    <w:multiLevelType w:val="hybridMultilevel"/>
    <w:tmpl w:val="93209592"/>
    <w:lvl w:ilvl="0" w:tplc="AE20A4E4">
      <w:start w:val="1"/>
      <w:numFmt w:val="bullet"/>
      <w:pStyle w:val="BMSHeading1"/>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4" w15:restartNumberingAfterBreak="0">
    <w:nsid w:val="73D349AD"/>
    <w:multiLevelType w:val="multilevel"/>
    <w:tmpl w:val="45FC4FC0"/>
    <w:lvl w:ilvl="0">
      <w:start w:val="1"/>
      <w:numFmt w:val="bullet"/>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907913060">
    <w:abstractNumId w:val="2"/>
  </w:num>
  <w:num w:numId="2" w16cid:durableId="597254407">
    <w:abstractNumId w:val="0"/>
  </w:num>
  <w:num w:numId="3" w16cid:durableId="1684238847">
    <w:abstractNumId w:val="4"/>
  </w:num>
  <w:num w:numId="4" w16cid:durableId="1708142924">
    <w:abstractNumId w:val="1"/>
  </w:num>
  <w:num w:numId="5" w16cid:durableId="11389152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numFmt w:val="lowerLette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e2dares52dxqerpz9pzrwbfsp9pv9rvpea&quot;&gt;My EndNote Library&lt;record-ids&gt;&lt;item&gt;137&lt;/item&gt;&lt;item&gt;3256&lt;/item&gt;&lt;item&gt;3931&lt;/item&gt;&lt;item&gt;8235&lt;/item&gt;&lt;item&gt;8237&lt;/item&gt;&lt;item&gt;8238&lt;/item&gt;&lt;item&gt;8239&lt;/item&gt;&lt;item&gt;8240&lt;/item&gt;&lt;item&gt;8241&lt;/item&gt;&lt;item&gt;8242&lt;/item&gt;&lt;item&gt;8243&lt;/item&gt;&lt;item&gt;8244&lt;/item&gt;&lt;item&gt;8245&lt;/item&gt;&lt;item&gt;8246&lt;/item&gt;&lt;item&gt;8247&lt;/item&gt;&lt;item&gt;8248&lt;/item&gt;&lt;item&gt;8249&lt;/item&gt;&lt;item&gt;8250&lt;/item&gt;&lt;item&gt;8251&lt;/item&gt;&lt;item&gt;8252&lt;/item&gt;&lt;item&gt;8253&lt;/item&gt;&lt;item&gt;8254&lt;/item&gt;&lt;item&gt;8255&lt;/item&gt;&lt;item&gt;8256&lt;/item&gt;&lt;item&gt;8257&lt;/item&gt;&lt;item&gt;8258&lt;/item&gt;&lt;item&gt;8259&lt;/item&gt;&lt;item&gt;8260&lt;/item&gt;&lt;item&gt;8261&lt;/item&gt;&lt;item&gt;8262&lt;/item&gt;&lt;item&gt;8263&lt;/item&gt;&lt;item&gt;8264&lt;/item&gt;&lt;item&gt;8265&lt;/item&gt;&lt;item&gt;8271&lt;/item&gt;&lt;item&gt;8272&lt;/item&gt;&lt;item&gt;8273&lt;/item&gt;&lt;/record-ids&gt;&lt;/item&gt;&lt;/Libraries&gt;"/>
  </w:docVars>
  <w:rsids>
    <w:rsidRoot w:val="00870F6D"/>
    <w:rsid w:val="0000068C"/>
    <w:rsid w:val="00000C29"/>
    <w:rsid w:val="00000DBD"/>
    <w:rsid w:val="000012F9"/>
    <w:rsid w:val="0000176F"/>
    <w:rsid w:val="00001A8E"/>
    <w:rsid w:val="00002765"/>
    <w:rsid w:val="0000349F"/>
    <w:rsid w:val="00003A29"/>
    <w:rsid w:val="0000424E"/>
    <w:rsid w:val="0000445D"/>
    <w:rsid w:val="00004C4D"/>
    <w:rsid w:val="00005158"/>
    <w:rsid w:val="00006DDE"/>
    <w:rsid w:val="0000729C"/>
    <w:rsid w:val="000077B2"/>
    <w:rsid w:val="0000789A"/>
    <w:rsid w:val="000102E4"/>
    <w:rsid w:val="00010727"/>
    <w:rsid w:val="0001181C"/>
    <w:rsid w:val="00011884"/>
    <w:rsid w:val="00011897"/>
    <w:rsid w:val="00011A6C"/>
    <w:rsid w:val="00013007"/>
    <w:rsid w:val="000134A9"/>
    <w:rsid w:val="000135AC"/>
    <w:rsid w:val="00013622"/>
    <w:rsid w:val="00013D6A"/>
    <w:rsid w:val="0001424C"/>
    <w:rsid w:val="00014319"/>
    <w:rsid w:val="00014601"/>
    <w:rsid w:val="00014ECA"/>
    <w:rsid w:val="00015092"/>
    <w:rsid w:val="00015B21"/>
    <w:rsid w:val="00015F33"/>
    <w:rsid w:val="00016227"/>
    <w:rsid w:val="00016274"/>
    <w:rsid w:val="0001675F"/>
    <w:rsid w:val="00016C8A"/>
    <w:rsid w:val="00016F8E"/>
    <w:rsid w:val="00017136"/>
    <w:rsid w:val="000175A5"/>
    <w:rsid w:val="00017BDA"/>
    <w:rsid w:val="00020374"/>
    <w:rsid w:val="0002068E"/>
    <w:rsid w:val="00020907"/>
    <w:rsid w:val="00020E47"/>
    <w:rsid w:val="000214D2"/>
    <w:rsid w:val="000219F6"/>
    <w:rsid w:val="00021EB4"/>
    <w:rsid w:val="000223BC"/>
    <w:rsid w:val="00022730"/>
    <w:rsid w:val="00022CF3"/>
    <w:rsid w:val="0002374F"/>
    <w:rsid w:val="00023E52"/>
    <w:rsid w:val="00024071"/>
    <w:rsid w:val="000242C6"/>
    <w:rsid w:val="00024DC0"/>
    <w:rsid w:val="00024EC5"/>
    <w:rsid w:val="000251A9"/>
    <w:rsid w:val="000254F0"/>
    <w:rsid w:val="0002604E"/>
    <w:rsid w:val="00026109"/>
    <w:rsid w:val="00026FDA"/>
    <w:rsid w:val="000272CD"/>
    <w:rsid w:val="00027A6F"/>
    <w:rsid w:val="000305AA"/>
    <w:rsid w:val="000307D4"/>
    <w:rsid w:val="00031CB0"/>
    <w:rsid w:val="0003215F"/>
    <w:rsid w:val="00033457"/>
    <w:rsid w:val="00033AC7"/>
    <w:rsid w:val="00033DCB"/>
    <w:rsid w:val="00034C88"/>
    <w:rsid w:val="0003522A"/>
    <w:rsid w:val="00035767"/>
    <w:rsid w:val="0003620D"/>
    <w:rsid w:val="0003666C"/>
    <w:rsid w:val="00036855"/>
    <w:rsid w:val="00037AEB"/>
    <w:rsid w:val="00037B99"/>
    <w:rsid w:val="00037BAA"/>
    <w:rsid w:val="00037FE7"/>
    <w:rsid w:val="00040AD7"/>
    <w:rsid w:val="00040ADC"/>
    <w:rsid w:val="00040F3D"/>
    <w:rsid w:val="0004135E"/>
    <w:rsid w:val="00041379"/>
    <w:rsid w:val="000414AD"/>
    <w:rsid w:val="000417B9"/>
    <w:rsid w:val="000421E9"/>
    <w:rsid w:val="00042956"/>
    <w:rsid w:val="00042E22"/>
    <w:rsid w:val="00043623"/>
    <w:rsid w:val="00043798"/>
    <w:rsid w:val="00043984"/>
    <w:rsid w:val="0004420E"/>
    <w:rsid w:val="00044F04"/>
    <w:rsid w:val="00047357"/>
    <w:rsid w:val="00047A25"/>
    <w:rsid w:val="00047F03"/>
    <w:rsid w:val="00050B85"/>
    <w:rsid w:val="00050B97"/>
    <w:rsid w:val="00050FF1"/>
    <w:rsid w:val="0005135A"/>
    <w:rsid w:val="000518E5"/>
    <w:rsid w:val="00051E99"/>
    <w:rsid w:val="0005224C"/>
    <w:rsid w:val="00052E95"/>
    <w:rsid w:val="00053938"/>
    <w:rsid w:val="00054B23"/>
    <w:rsid w:val="00055257"/>
    <w:rsid w:val="00055825"/>
    <w:rsid w:val="00055DD3"/>
    <w:rsid w:val="00055EBC"/>
    <w:rsid w:val="00056827"/>
    <w:rsid w:val="000575ED"/>
    <w:rsid w:val="00057B3F"/>
    <w:rsid w:val="00057CEB"/>
    <w:rsid w:val="00057F59"/>
    <w:rsid w:val="00060612"/>
    <w:rsid w:val="00060AA1"/>
    <w:rsid w:val="00060BBB"/>
    <w:rsid w:val="00060E8E"/>
    <w:rsid w:val="000610F8"/>
    <w:rsid w:val="00061961"/>
    <w:rsid w:val="00061E4F"/>
    <w:rsid w:val="0006238E"/>
    <w:rsid w:val="000623E9"/>
    <w:rsid w:val="00062B4C"/>
    <w:rsid w:val="0006351E"/>
    <w:rsid w:val="00063BC7"/>
    <w:rsid w:val="00063C28"/>
    <w:rsid w:val="00064E11"/>
    <w:rsid w:val="00065680"/>
    <w:rsid w:val="00065970"/>
    <w:rsid w:val="00065A60"/>
    <w:rsid w:val="00065DF8"/>
    <w:rsid w:val="00066405"/>
    <w:rsid w:val="00066820"/>
    <w:rsid w:val="00066946"/>
    <w:rsid w:val="00066C79"/>
    <w:rsid w:val="00067D00"/>
    <w:rsid w:val="000702F3"/>
    <w:rsid w:val="0007094B"/>
    <w:rsid w:val="00070A06"/>
    <w:rsid w:val="000715FF"/>
    <w:rsid w:val="000717EB"/>
    <w:rsid w:val="00071901"/>
    <w:rsid w:val="00071979"/>
    <w:rsid w:val="00071CD6"/>
    <w:rsid w:val="00071D35"/>
    <w:rsid w:val="000721FD"/>
    <w:rsid w:val="00072D44"/>
    <w:rsid w:val="00072FA1"/>
    <w:rsid w:val="00072FEF"/>
    <w:rsid w:val="00073BDE"/>
    <w:rsid w:val="00073E89"/>
    <w:rsid w:val="000745DC"/>
    <w:rsid w:val="0007482A"/>
    <w:rsid w:val="000757D9"/>
    <w:rsid w:val="0007583D"/>
    <w:rsid w:val="00075AA9"/>
    <w:rsid w:val="000766A2"/>
    <w:rsid w:val="0007684D"/>
    <w:rsid w:val="00077785"/>
    <w:rsid w:val="000777D5"/>
    <w:rsid w:val="00077831"/>
    <w:rsid w:val="000779CD"/>
    <w:rsid w:val="00077A9F"/>
    <w:rsid w:val="00080856"/>
    <w:rsid w:val="00080D90"/>
    <w:rsid w:val="00080F77"/>
    <w:rsid w:val="000814AF"/>
    <w:rsid w:val="000814E6"/>
    <w:rsid w:val="00081658"/>
    <w:rsid w:val="000819E8"/>
    <w:rsid w:val="00081B52"/>
    <w:rsid w:val="000821BF"/>
    <w:rsid w:val="00082402"/>
    <w:rsid w:val="000825C3"/>
    <w:rsid w:val="00083821"/>
    <w:rsid w:val="00083E51"/>
    <w:rsid w:val="00083F1E"/>
    <w:rsid w:val="000841F9"/>
    <w:rsid w:val="000843C8"/>
    <w:rsid w:val="000844D9"/>
    <w:rsid w:val="00084E1A"/>
    <w:rsid w:val="00085736"/>
    <w:rsid w:val="00085974"/>
    <w:rsid w:val="00085D5F"/>
    <w:rsid w:val="00085FCC"/>
    <w:rsid w:val="00085FE9"/>
    <w:rsid w:val="00086785"/>
    <w:rsid w:val="00086848"/>
    <w:rsid w:val="00086CB9"/>
    <w:rsid w:val="00087CA3"/>
    <w:rsid w:val="00087DAA"/>
    <w:rsid w:val="000901E9"/>
    <w:rsid w:val="00090668"/>
    <w:rsid w:val="0009075E"/>
    <w:rsid w:val="0009110D"/>
    <w:rsid w:val="0009127E"/>
    <w:rsid w:val="0009198C"/>
    <w:rsid w:val="00092277"/>
    <w:rsid w:val="000923E5"/>
    <w:rsid w:val="00093289"/>
    <w:rsid w:val="000936AB"/>
    <w:rsid w:val="00093757"/>
    <w:rsid w:val="00094A6A"/>
    <w:rsid w:val="00094C9A"/>
    <w:rsid w:val="00094FCE"/>
    <w:rsid w:val="00095155"/>
    <w:rsid w:val="00095325"/>
    <w:rsid w:val="0009534F"/>
    <w:rsid w:val="00095779"/>
    <w:rsid w:val="00095B40"/>
    <w:rsid w:val="00095D93"/>
    <w:rsid w:val="00096094"/>
    <w:rsid w:val="00097503"/>
    <w:rsid w:val="00097B5B"/>
    <w:rsid w:val="000A0054"/>
    <w:rsid w:val="000A01DF"/>
    <w:rsid w:val="000A0325"/>
    <w:rsid w:val="000A0952"/>
    <w:rsid w:val="000A0C3F"/>
    <w:rsid w:val="000A1140"/>
    <w:rsid w:val="000A180E"/>
    <w:rsid w:val="000A2930"/>
    <w:rsid w:val="000A2CEB"/>
    <w:rsid w:val="000A2D30"/>
    <w:rsid w:val="000A2F1A"/>
    <w:rsid w:val="000A310F"/>
    <w:rsid w:val="000A38B5"/>
    <w:rsid w:val="000A3E3A"/>
    <w:rsid w:val="000A3F96"/>
    <w:rsid w:val="000A40FF"/>
    <w:rsid w:val="000A45C1"/>
    <w:rsid w:val="000A4C5D"/>
    <w:rsid w:val="000A4D45"/>
    <w:rsid w:val="000A4DC1"/>
    <w:rsid w:val="000A5075"/>
    <w:rsid w:val="000A508A"/>
    <w:rsid w:val="000A5449"/>
    <w:rsid w:val="000A56E5"/>
    <w:rsid w:val="000A5D97"/>
    <w:rsid w:val="000A6467"/>
    <w:rsid w:val="000A64AB"/>
    <w:rsid w:val="000A650A"/>
    <w:rsid w:val="000A69CB"/>
    <w:rsid w:val="000A6F72"/>
    <w:rsid w:val="000A7048"/>
    <w:rsid w:val="000A7310"/>
    <w:rsid w:val="000A7747"/>
    <w:rsid w:val="000A774A"/>
    <w:rsid w:val="000A789C"/>
    <w:rsid w:val="000B08AD"/>
    <w:rsid w:val="000B0DB4"/>
    <w:rsid w:val="000B1182"/>
    <w:rsid w:val="000B13CF"/>
    <w:rsid w:val="000B2039"/>
    <w:rsid w:val="000B2238"/>
    <w:rsid w:val="000B231C"/>
    <w:rsid w:val="000B25D3"/>
    <w:rsid w:val="000B2A24"/>
    <w:rsid w:val="000B2FAC"/>
    <w:rsid w:val="000B4200"/>
    <w:rsid w:val="000B446C"/>
    <w:rsid w:val="000B44F6"/>
    <w:rsid w:val="000B472C"/>
    <w:rsid w:val="000B4F6D"/>
    <w:rsid w:val="000B5221"/>
    <w:rsid w:val="000B54BE"/>
    <w:rsid w:val="000B5FCF"/>
    <w:rsid w:val="000B6538"/>
    <w:rsid w:val="000B756C"/>
    <w:rsid w:val="000B7DEC"/>
    <w:rsid w:val="000B7EE9"/>
    <w:rsid w:val="000C03F4"/>
    <w:rsid w:val="000C048F"/>
    <w:rsid w:val="000C06F6"/>
    <w:rsid w:val="000C08E7"/>
    <w:rsid w:val="000C09D8"/>
    <w:rsid w:val="000C0A33"/>
    <w:rsid w:val="000C136A"/>
    <w:rsid w:val="000C198A"/>
    <w:rsid w:val="000C1BB3"/>
    <w:rsid w:val="000C1FDB"/>
    <w:rsid w:val="000C22FF"/>
    <w:rsid w:val="000C243D"/>
    <w:rsid w:val="000C2474"/>
    <w:rsid w:val="000C2A57"/>
    <w:rsid w:val="000C2A7E"/>
    <w:rsid w:val="000C3ECD"/>
    <w:rsid w:val="000C3FA8"/>
    <w:rsid w:val="000C4337"/>
    <w:rsid w:val="000C43E4"/>
    <w:rsid w:val="000C446E"/>
    <w:rsid w:val="000C4787"/>
    <w:rsid w:val="000C50E8"/>
    <w:rsid w:val="000C515B"/>
    <w:rsid w:val="000C519C"/>
    <w:rsid w:val="000C56CC"/>
    <w:rsid w:val="000C5E8D"/>
    <w:rsid w:val="000C623B"/>
    <w:rsid w:val="000C6508"/>
    <w:rsid w:val="000C688F"/>
    <w:rsid w:val="000C6AF2"/>
    <w:rsid w:val="000C762A"/>
    <w:rsid w:val="000C7B57"/>
    <w:rsid w:val="000C7BB6"/>
    <w:rsid w:val="000C7BC3"/>
    <w:rsid w:val="000C7BD9"/>
    <w:rsid w:val="000C7EB2"/>
    <w:rsid w:val="000C7F24"/>
    <w:rsid w:val="000D01E9"/>
    <w:rsid w:val="000D0DCD"/>
    <w:rsid w:val="000D175A"/>
    <w:rsid w:val="000D1BDA"/>
    <w:rsid w:val="000D1CE8"/>
    <w:rsid w:val="000D20BD"/>
    <w:rsid w:val="000D21C3"/>
    <w:rsid w:val="000D2244"/>
    <w:rsid w:val="000D3B78"/>
    <w:rsid w:val="000D4226"/>
    <w:rsid w:val="000D4944"/>
    <w:rsid w:val="000D51DC"/>
    <w:rsid w:val="000D543F"/>
    <w:rsid w:val="000D55C1"/>
    <w:rsid w:val="000D6105"/>
    <w:rsid w:val="000D6883"/>
    <w:rsid w:val="000D70AD"/>
    <w:rsid w:val="000D7657"/>
    <w:rsid w:val="000D7D30"/>
    <w:rsid w:val="000E0374"/>
    <w:rsid w:val="000E0549"/>
    <w:rsid w:val="000E0880"/>
    <w:rsid w:val="000E14D8"/>
    <w:rsid w:val="000E1920"/>
    <w:rsid w:val="000E2031"/>
    <w:rsid w:val="000E2558"/>
    <w:rsid w:val="000E2637"/>
    <w:rsid w:val="000E281C"/>
    <w:rsid w:val="000E3B6C"/>
    <w:rsid w:val="000E440A"/>
    <w:rsid w:val="000E4461"/>
    <w:rsid w:val="000E4649"/>
    <w:rsid w:val="000E4682"/>
    <w:rsid w:val="000E48B1"/>
    <w:rsid w:val="000E4A16"/>
    <w:rsid w:val="000E5008"/>
    <w:rsid w:val="000E579A"/>
    <w:rsid w:val="000E5930"/>
    <w:rsid w:val="000E5969"/>
    <w:rsid w:val="000E636D"/>
    <w:rsid w:val="000E6909"/>
    <w:rsid w:val="000E6DC3"/>
    <w:rsid w:val="000E7612"/>
    <w:rsid w:val="000E7D8E"/>
    <w:rsid w:val="000F079C"/>
    <w:rsid w:val="000F124A"/>
    <w:rsid w:val="000F1E37"/>
    <w:rsid w:val="000F217E"/>
    <w:rsid w:val="000F2E59"/>
    <w:rsid w:val="000F2FE1"/>
    <w:rsid w:val="000F373B"/>
    <w:rsid w:val="000F3C74"/>
    <w:rsid w:val="000F46D7"/>
    <w:rsid w:val="000F472C"/>
    <w:rsid w:val="000F479A"/>
    <w:rsid w:val="000F5046"/>
    <w:rsid w:val="000F5DC6"/>
    <w:rsid w:val="000F6693"/>
    <w:rsid w:val="000F6732"/>
    <w:rsid w:val="000F6C59"/>
    <w:rsid w:val="000F6FD5"/>
    <w:rsid w:val="000F7196"/>
    <w:rsid w:val="000F7405"/>
    <w:rsid w:val="000F77CE"/>
    <w:rsid w:val="001000DD"/>
    <w:rsid w:val="0010046A"/>
    <w:rsid w:val="00101918"/>
    <w:rsid w:val="00101EAF"/>
    <w:rsid w:val="001022A1"/>
    <w:rsid w:val="00102320"/>
    <w:rsid w:val="00102C05"/>
    <w:rsid w:val="00102E32"/>
    <w:rsid w:val="00102EA9"/>
    <w:rsid w:val="001032FD"/>
    <w:rsid w:val="00103865"/>
    <w:rsid w:val="001038D7"/>
    <w:rsid w:val="00103918"/>
    <w:rsid w:val="00103B0D"/>
    <w:rsid w:val="00103EA7"/>
    <w:rsid w:val="0010479E"/>
    <w:rsid w:val="00104D16"/>
    <w:rsid w:val="00105364"/>
    <w:rsid w:val="001057A6"/>
    <w:rsid w:val="00106877"/>
    <w:rsid w:val="00106F92"/>
    <w:rsid w:val="0010741D"/>
    <w:rsid w:val="001074DB"/>
    <w:rsid w:val="001078E8"/>
    <w:rsid w:val="00110107"/>
    <w:rsid w:val="00110121"/>
    <w:rsid w:val="00110753"/>
    <w:rsid w:val="00110EFF"/>
    <w:rsid w:val="00110F09"/>
    <w:rsid w:val="0011100F"/>
    <w:rsid w:val="0011117E"/>
    <w:rsid w:val="00111538"/>
    <w:rsid w:val="00111B11"/>
    <w:rsid w:val="00111D8E"/>
    <w:rsid w:val="0011215C"/>
    <w:rsid w:val="001128E8"/>
    <w:rsid w:val="00112B81"/>
    <w:rsid w:val="00112BDE"/>
    <w:rsid w:val="00113484"/>
    <w:rsid w:val="0011380D"/>
    <w:rsid w:val="00113951"/>
    <w:rsid w:val="00113D98"/>
    <w:rsid w:val="00114698"/>
    <w:rsid w:val="00114705"/>
    <w:rsid w:val="00114CC1"/>
    <w:rsid w:val="001152AF"/>
    <w:rsid w:val="0011536A"/>
    <w:rsid w:val="001157BF"/>
    <w:rsid w:val="0011581A"/>
    <w:rsid w:val="00115929"/>
    <w:rsid w:val="00116B32"/>
    <w:rsid w:val="00116CDB"/>
    <w:rsid w:val="00117092"/>
    <w:rsid w:val="001171EA"/>
    <w:rsid w:val="001173A2"/>
    <w:rsid w:val="00117FFD"/>
    <w:rsid w:val="001203A0"/>
    <w:rsid w:val="001206EC"/>
    <w:rsid w:val="00120756"/>
    <w:rsid w:val="00120F28"/>
    <w:rsid w:val="0012123B"/>
    <w:rsid w:val="001212D2"/>
    <w:rsid w:val="00121A97"/>
    <w:rsid w:val="0012222C"/>
    <w:rsid w:val="00122993"/>
    <w:rsid w:val="00122CE4"/>
    <w:rsid w:val="00123A60"/>
    <w:rsid w:val="00123AD9"/>
    <w:rsid w:val="00123B22"/>
    <w:rsid w:val="00123E20"/>
    <w:rsid w:val="00123E99"/>
    <w:rsid w:val="00123F11"/>
    <w:rsid w:val="0012444D"/>
    <w:rsid w:val="001245DD"/>
    <w:rsid w:val="001248F5"/>
    <w:rsid w:val="001249EA"/>
    <w:rsid w:val="001250F8"/>
    <w:rsid w:val="001252AC"/>
    <w:rsid w:val="00125630"/>
    <w:rsid w:val="001256CA"/>
    <w:rsid w:val="001258D7"/>
    <w:rsid w:val="00125AE7"/>
    <w:rsid w:val="00126668"/>
    <w:rsid w:val="00126706"/>
    <w:rsid w:val="00126806"/>
    <w:rsid w:val="00126A8C"/>
    <w:rsid w:val="00126F31"/>
    <w:rsid w:val="00127771"/>
    <w:rsid w:val="001279D1"/>
    <w:rsid w:val="00127B56"/>
    <w:rsid w:val="00127E63"/>
    <w:rsid w:val="00127FA6"/>
    <w:rsid w:val="00130134"/>
    <w:rsid w:val="00131B12"/>
    <w:rsid w:val="00132764"/>
    <w:rsid w:val="00133425"/>
    <w:rsid w:val="0013396C"/>
    <w:rsid w:val="00133D0F"/>
    <w:rsid w:val="001341D1"/>
    <w:rsid w:val="001345C5"/>
    <w:rsid w:val="00134FB5"/>
    <w:rsid w:val="001355F8"/>
    <w:rsid w:val="00135906"/>
    <w:rsid w:val="00135DD3"/>
    <w:rsid w:val="00135F93"/>
    <w:rsid w:val="00136254"/>
    <w:rsid w:val="00136259"/>
    <w:rsid w:val="001364F3"/>
    <w:rsid w:val="00136593"/>
    <w:rsid w:val="00136D25"/>
    <w:rsid w:val="00137611"/>
    <w:rsid w:val="00140068"/>
    <w:rsid w:val="00140713"/>
    <w:rsid w:val="00140809"/>
    <w:rsid w:val="001411FD"/>
    <w:rsid w:val="0014126D"/>
    <w:rsid w:val="001418AE"/>
    <w:rsid w:val="00142D49"/>
    <w:rsid w:val="00143898"/>
    <w:rsid w:val="0014391F"/>
    <w:rsid w:val="00143C2E"/>
    <w:rsid w:val="00143E15"/>
    <w:rsid w:val="001442BB"/>
    <w:rsid w:val="001448F8"/>
    <w:rsid w:val="00144E3D"/>
    <w:rsid w:val="001452FE"/>
    <w:rsid w:val="0014636E"/>
    <w:rsid w:val="001469AB"/>
    <w:rsid w:val="00146AFC"/>
    <w:rsid w:val="0014760D"/>
    <w:rsid w:val="00147645"/>
    <w:rsid w:val="00147930"/>
    <w:rsid w:val="00147B6F"/>
    <w:rsid w:val="001501BE"/>
    <w:rsid w:val="001516F7"/>
    <w:rsid w:val="0015217B"/>
    <w:rsid w:val="00152509"/>
    <w:rsid w:val="001529B3"/>
    <w:rsid w:val="00152A86"/>
    <w:rsid w:val="00152B88"/>
    <w:rsid w:val="00152CA8"/>
    <w:rsid w:val="00152CD1"/>
    <w:rsid w:val="0015335C"/>
    <w:rsid w:val="0015387B"/>
    <w:rsid w:val="001538A1"/>
    <w:rsid w:val="00153B69"/>
    <w:rsid w:val="00154BF4"/>
    <w:rsid w:val="00155BDA"/>
    <w:rsid w:val="00156611"/>
    <w:rsid w:val="00156915"/>
    <w:rsid w:val="001570E2"/>
    <w:rsid w:val="001572AC"/>
    <w:rsid w:val="0015781F"/>
    <w:rsid w:val="00157FDF"/>
    <w:rsid w:val="00160330"/>
    <w:rsid w:val="0016049B"/>
    <w:rsid w:val="00160552"/>
    <w:rsid w:val="00160CF6"/>
    <w:rsid w:val="00161648"/>
    <w:rsid w:val="00162601"/>
    <w:rsid w:val="00162779"/>
    <w:rsid w:val="00162877"/>
    <w:rsid w:val="00162FC6"/>
    <w:rsid w:val="00162FCF"/>
    <w:rsid w:val="00163E73"/>
    <w:rsid w:val="001647F6"/>
    <w:rsid w:val="00164869"/>
    <w:rsid w:val="001649E5"/>
    <w:rsid w:val="00164A22"/>
    <w:rsid w:val="00164A40"/>
    <w:rsid w:val="00164E83"/>
    <w:rsid w:val="00165914"/>
    <w:rsid w:val="00165AD3"/>
    <w:rsid w:val="00165B57"/>
    <w:rsid w:val="00165CAF"/>
    <w:rsid w:val="0016606F"/>
    <w:rsid w:val="001670E1"/>
    <w:rsid w:val="00167EB0"/>
    <w:rsid w:val="001703AE"/>
    <w:rsid w:val="001707AD"/>
    <w:rsid w:val="00170856"/>
    <w:rsid w:val="00170BA1"/>
    <w:rsid w:val="001712B2"/>
    <w:rsid w:val="00172690"/>
    <w:rsid w:val="001727B9"/>
    <w:rsid w:val="00173120"/>
    <w:rsid w:val="00174250"/>
    <w:rsid w:val="00174297"/>
    <w:rsid w:val="001744EF"/>
    <w:rsid w:val="00174702"/>
    <w:rsid w:val="001747DB"/>
    <w:rsid w:val="00175266"/>
    <w:rsid w:val="001764E1"/>
    <w:rsid w:val="00176E99"/>
    <w:rsid w:val="00176FAD"/>
    <w:rsid w:val="0017703D"/>
    <w:rsid w:val="001776B0"/>
    <w:rsid w:val="001809B0"/>
    <w:rsid w:val="00180C79"/>
    <w:rsid w:val="00180DEE"/>
    <w:rsid w:val="001810B4"/>
    <w:rsid w:val="0018115D"/>
    <w:rsid w:val="001817DA"/>
    <w:rsid w:val="00181E1F"/>
    <w:rsid w:val="00181EC3"/>
    <w:rsid w:val="00182419"/>
    <w:rsid w:val="00182A02"/>
    <w:rsid w:val="00182F0A"/>
    <w:rsid w:val="00184888"/>
    <w:rsid w:val="00184AFE"/>
    <w:rsid w:val="00184E03"/>
    <w:rsid w:val="00184F7D"/>
    <w:rsid w:val="0018514B"/>
    <w:rsid w:val="0018525C"/>
    <w:rsid w:val="0018532A"/>
    <w:rsid w:val="0018556C"/>
    <w:rsid w:val="00186707"/>
    <w:rsid w:val="001871F0"/>
    <w:rsid w:val="00187B33"/>
    <w:rsid w:val="00187BDA"/>
    <w:rsid w:val="001906E5"/>
    <w:rsid w:val="00191094"/>
    <w:rsid w:val="0019135B"/>
    <w:rsid w:val="00191732"/>
    <w:rsid w:val="00191B2B"/>
    <w:rsid w:val="00191EB4"/>
    <w:rsid w:val="00192367"/>
    <w:rsid w:val="0019239F"/>
    <w:rsid w:val="00192F1D"/>
    <w:rsid w:val="001945EF"/>
    <w:rsid w:val="001954C3"/>
    <w:rsid w:val="00195847"/>
    <w:rsid w:val="00195B5E"/>
    <w:rsid w:val="0019646B"/>
    <w:rsid w:val="00196652"/>
    <w:rsid w:val="00196A39"/>
    <w:rsid w:val="00196D12"/>
    <w:rsid w:val="00196D33"/>
    <w:rsid w:val="00196D49"/>
    <w:rsid w:val="00196F6E"/>
    <w:rsid w:val="0019703E"/>
    <w:rsid w:val="00197205"/>
    <w:rsid w:val="0019735D"/>
    <w:rsid w:val="00197495"/>
    <w:rsid w:val="001974DE"/>
    <w:rsid w:val="001978C9"/>
    <w:rsid w:val="00197A54"/>
    <w:rsid w:val="00197EC4"/>
    <w:rsid w:val="001A0204"/>
    <w:rsid w:val="001A05DB"/>
    <w:rsid w:val="001A0928"/>
    <w:rsid w:val="001A0A62"/>
    <w:rsid w:val="001A0B0F"/>
    <w:rsid w:val="001A0BDD"/>
    <w:rsid w:val="001A1224"/>
    <w:rsid w:val="001A1609"/>
    <w:rsid w:val="001A16F1"/>
    <w:rsid w:val="001A1781"/>
    <w:rsid w:val="001A19A7"/>
    <w:rsid w:val="001A19F1"/>
    <w:rsid w:val="001A1B91"/>
    <w:rsid w:val="001A21D3"/>
    <w:rsid w:val="001A22D5"/>
    <w:rsid w:val="001A2D13"/>
    <w:rsid w:val="001A3275"/>
    <w:rsid w:val="001A3506"/>
    <w:rsid w:val="001A35F9"/>
    <w:rsid w:val="001A3A5D"/>
    <w:rsid w:val="001A3D6A"/>
    <w:rsid w:val="001A3F67"/>
    <w:rsid w:val="001A4AB7"/>
    <w:rsid w:val="001A4F37"/>
    <w:rsid w:val="001A5187"/>
    <w:rsid w:val="001A5249"/>
    <w:rsid w:val="001A5796"/>
    <w:rsid w:val="001A6117"/>
    <w:rsid w:val="001A701E"/>
    <w:rsid w:val="001A727C"/>
    <w:rsid w:val="001B0096"/>
    <w:rsid w:val="001B028A"/>
    <w:rsid w:val="001B0BB4"/>
    <w:rsid w:val="001B0C34"/>
    <w:rsid w:val="001B1A20"/>
    <w:rsid w:val="001B1B3B"/>
    <w:rsid w:val="001B1C58"/>
    <w:rsid w:val="001B216E"/>
    <w:rsid w:val="001B2254"/>
    <w:rsid w:val="001B22D6"/>
    <w:rsid w:val="001B27DD"/>
    <w:rsid w:val="001B2A29"/>
    <w:rsid w:val="001B3237"/>
    <w:rsid w:val="001B332D"/>
    <w:rsid w:val="001B34F4"/>
    <w:rsid w:val="001B3717"/>
    <w:rsid w:val="001B3E8F"/>
    <w:rsid w:val="001B4742"/>
    <w:rsid w:val="001B4B9C"/>
    <w:rsid w:val="001B56AD"/>
    <w:rsid w:val="001B572B"/>
    <w:rsid w:val="001B5B24"/>
    <w:rsid w:val="001B6BB7"/>
    <w:rsid w:val="001B6D28"/>
    <w:rsid w:val="001C0312"/>
    <w:rsid w:val="001C0DD0"/>
    <w:rsid w:val="001C118F"/>
    <w:rsid w:val="001C1363"/>
    <w:rsid w:val="001C14FA"/>
    <w:rsid w:val="001C1B52"/>
    <w:rsid w:val="001C1F65"/>
    <w:rsid w:val="001C2149"/>
    <w:rsid w:val="001C2266"/>
    <w:rsid w:val="001C36A8"/>
    <w:rsid w:val="001C37B4"/>
    <w:rsid w:val="001C3909"/>
    <w:rsid w:val="001C3A79"/>
    <w:rsid w:val="001C3AC0"/>
    <w:rsid w:val="001C3BDD"/>
    <w:rsid w:val="001C432E"/>
    <w:rsid w:val="001C5401"/>
    <w:rsid w:val="001C5447"/>
    <w:rsid w:val="001C5B7C"/>
    <w:rsid w:val="001C5DDE"/>
    <w:rsid w:val="001C5F17"/>
    <w:rsid w:val="001C5F2E"/>
    <w:rsid w:val="001C5F95"/>
    <w:rsid w:val="001C6666"/>
    <w:rsid w:val="001C6823"/>
    <w:rsid w:val="001C6DD1"/>
    <w:rsid w:val="001C7086"/>
    <w:rsid w:val="001C71B2"/>
    <w:rsid w:val="001C7479"/>
    <w:rsid w:val="001C7C4F"/>
    <w:rsid w:val="001D0207"/>
    <w:rsid w:val="001D0495"/>
    <w:rsid w:val="001D0F2E"/>
    <w:rsid w:val="001D10AC"/>
    <w:rsid w:val="001D14E2"/>
    <w:rsid w:val="001D1C35"/>
    <w:rsid w:val="001D24FC"/>
    <w:rsid w:val="001D250D"/>
    <w:rsid w:val="001D3152"/>
    <w:rsid w:val="001D31AB"/>
    <w:rsid w:val="001D33E4"/>
    <w:rsid w:val="001D3571"/>
    <w:rsid w:val="001D39D8"/>
    <w:rsid w:val="001D3E7C"/>
    <w:rsid w:val="001D4304"/>
    <w:rsid w:val="001D4A24"/>
    <w:rsid w:val="001D4B1A"/>
    <w:rsid w:val="001D572D"/>
    <w:rsid w:val="001D580F"/>
    <w:rsid w:val="001D5B48"/>
    <w:rsid w:val="001D7708"/>
    <w:rsid w:val="001D7E76"/>
    <w:rsid w:val="001D7ECC"/>
    <w:rsid w:val="001E03AD"/>
    <w:rsid w:val="001E04FD"/>
    <w:rsid w:val="001E082E"/>
    <w:rsid w:val="001E0AA9"/>
    <w:rsid w:val="001E0B83"/>
    <w:rsid w:val="001E16BE"/>
    <w:rsid w:val="001E208E"/>
    <w:rsid w:val="001E2B7C"/>
    <w:rsid w:val="001E2C13"/>
    <w:rsid w:val="001E2D73"/>
    <w:rsid w:val="001E33FF"/>
    <w:rsid w:val="001E3834"/>
    <w:rsid w:val="001E3B74"/>
    <w:rsid w:val="001E42D3"/>
    <w:rsid w:val="001E44B9"/>
    <w:rsid w:val="001E5278"/>
    <w:rsid w:val="001E536C"/>
    <w:rsid w:val="001E582A"/>
    <w:rsid w:val="001E5FFE"/>
    <w:rsid w:val="001E6240"/>
    <w:rsid w:val="001E644F"/>
    <w:rsid w:val="001E7020"/>
    <w:rsid w:val="001E7134"/>
    <w:rsid w:val="001F01D6"/>
    <w:rsid w:val="001F0D7B"/>
    <w:rsid w:val="001F1290"/>
    <w:rsid w:val="001F1D65"/>
    <w:rsid w:val="001F2544"/>
    <w:rsid w:val="001F264C"/>
    <w:rsid w:val="001F2F84"/>
    <w:rsid w:val="001F3A14"/>
    <w:rsid w:val="001F3EC8"/>
    <w:rsid w:val="001F46F8"/>
    <w:rsid w:val="001F4A2F"/>
    <w:rsid w:val="001F50BE"/>
    <w:rsid w:val="001F51BE"/>
    <w:rsid w:val="001F5310"/>
    <w:rsid w:val="001F5484"/>
    <w:rsid w:val="001F6CEE"/>
    <w:rsid w:val="001F6D61"/>
    <w:rsid w:val="001F70FD"/>
    <w:rsid w:val="001F72EC"/>
    <w:rsid w:val="001F7CB6"/>
    <w:rsid w:val="001F7D77"/>
    <w:rsid w:val="0020008C"/>
    <w:rsid w:val="002008A1"/>
    <w:rsid w:val="00201556"/>
    <w:rsid w:val="002015A5"/>
    <w:rsid w:val="002019B6"/>
    <w:rsid w:val="00201A8F"/>
    <w:rsid w:val="00201E56"/>
    <w:rsid w:val="00202101"/>
    <w:rsid w:val="002027A8"/>
    <w:rsid w:val="00202C2C"/>
    <w:rsid w:val="00202C9E"/>
    <w:rsid w:val="0020377A"/>
    <w:rsid w:val="00203F16"/>
    <w:rsid w:val="002043DC"/>
    <w:rsid w:val="00204EEF"/>
    <w:rsid w:val="00205519"/>
    <w:rsid w:val="00205745"/>
    <w:rsid w:val="002057F3"/>
    <w:rsid w:val="00205D4F"/>
    <w:rsid w:val="00205F99"/>
    <w:rsid w:val="0020616C"/>
    <w:rsid w:val="00206259"/>
    <w:rsid w:val="00206272"/>
    <w:rsid w:val="00207198"/>
    <w:rsid w:val="00207A5F"/>
    <w:rsid w:val="00207CEF"/>
    <w:rsid w:val="00207F54"/>
    <w:rsid w:val="00210818"/>
    <w:rsid w:val="00211218"/>
    <w:rsid w:val="00211395"/>
    <w:rsid w:val="0021140E"/>
    <w:rsid w:val="00211443"/>
    <w:rsid w:val="0021199D"/>
    <w:rsid w:val="00211FC9"/>
    <w:rsid w:val="002121BC"/>
    <w:rsid w:val="002125C8"/>
    <w:rsid w:val="00212960"/>
    <w:rsid w:val="00212E58"/>
    <w:rsid w:val="00213156"/>
    <w:rsid w:val="002133DA"/>
    <w:rsid w:val="0021359B"/>
    <w:rsid w:val="00213A00"/>
    <w:rsid w:val="00214D82"/>
    <w:rsid w:val="00215559"/>
    <w:rsid w:val="002161E5"/>
    <w:rsid w:val="00217260"/>
    <w:rsid w:val="00217393"/>
    <w:rsid w:val="0021749C"/>
    <w:rsid w:val="00217510"/>
    <w:rsid w:val="00217709"/>
    <w:rsid w:val="00217994"/>
    <w:rsid w:val="00217F23"/>
    <w:rsid w:val="00220105"/>
    <w:rsid w:val="00220403"/>
    <w:rsid w:val="0022078E"/>
    <w:rsid w:val="00220CDB"/>
    <w:rsid w:val="00220CFA"/>
    <w:rsid w:val="00220F59"/>
    <w:rsid w:val="002210CA"/>
    <w:rsid w:val="0022171A"/>
    <w:rsid w:val="00222293"/>
    <w:rsid w:val="00222748"/>
    <w:rsid w:val="002228D4"/>
    <w:rsid w:val="00222ABC"/>
    <w:rsid w:val="00222C38"/>
    <w:rsid w:val="002241FC"/>
    <w:rsid w:val="002243C1"/>
    <w:rsid w:val="002245AF"/>
    <w:rsid w:val="00224825"/>
    <w:rsid w:val="00224F03"/>
    <w:rsid w:val="00225B3C"/>
    <w:rsid w:val="0022665C"/>
    <w:rsid w:val="00226A1C"/>
    <w:rsid w:val="0022777C"/>
    <w:rsid w:val="00227E41"/>
    <w:rsid w:val="00227EFD"/>
    <w:rsid w:val="00230366"/>
    <w:rsid w:val="00230848"/>
    <w:rsid w:val="0023172D"/>
    <w:rsid w:val="002321AC"/>
    <w:rsid w:val="0023294C"/>
    <w:rsid w:val="00232CC4"/>
    <w:rsid w:val="0023302E"/>
    <w:rsid w:val="00233045"/>
    <w:rsid w:val="00233BDC"/>
    <w:rsid w:val="00233FEA"/>
    <w:rsid w:val="0023405E"/>
    <w:rsid w:val="002341CE"/>
    <w:rsid w:val="002342DE"/>
    <w:rsid w:val="00235364"/>
    <w:rsid w:val="00235375"/>
    <w:rsid w:val="00235C9E"/>
    <w:rsid w:val="00235D42"/>
    <w:rsid w:val="00236266"/>
    <w:rsid w:val="002363CB"/>
    <w:rsid w:val="002364FB"/>
    <w:rsid w:val="0023664E"/>
    <w:rsid w:val="0023693E"/>
    <w:rsid w:val="00236B7F"/>
    <w:rsid w:val="00236D1E"/>
    <w:rsid w:val="00236FAF"/>
    <w:rsid w:val="002374F1"/>
    <w:rsid w:val="00237DA2"/>
    <w:rsid w:val="002400E3"/>
    <w:rsid w:val="00240230"/>
    <w:rsid w:val="002405D5"/>
    <w:rsid w:val="002408BB"/>
    <w:rsid w:val="00240FA1"/>
    <w:rsid w:val="00240FE7"/>
    <w:rsid w:val="002416DD"/>
    <w:rsid w:val="00241926"/>
    <w:rsid w:val="00241A95"/>
    <w:rsid w:val="002424EF"/>
    <w:rsid w:val="00242959"/>
    <w:rsid w:val="00242D8B"/>
    <w:rsid w:val="00242FF1"/>
    <w:rsid w:val="00243B3E"/>
    <w:rsid w:val="002445DA"/>
    <w:rsid w:val="0024466D"/>
    <w:rsid w:val="00244728"/>
    <w:rsid w:val="002448F0"/>
    <w:rsid w:val="002449E0"/>
    <w:rsid w:val="00244A20"/>
    <w:rsid w:val="00245180"/>
    <w:rsid w:val="002452C6"/>
    <w:rsid w:val="00245523"/>
    <w:rsid w:val="00245747"/>
    <w:rsid w:val="00245A47"/>
    <w:rsid w:val="00246B05"/>
    <w:rsid w:val="00246D3B"/>
    <w:rsid w:val="00246E1A"/>
    <w:rsid w:val="00250110"/>
    <w:rsid w:val="0025013F"/>
    <w:rsid w:val="002501DA"/>
    <w:rsid w:val="0025098B"/>
    <w:rsid w:val="0025116E"/>
    <w:rsid w:val="002517B5"/>
    <w:rsid w:val="00251C13"/>
    <w:rsid w:val="00251C75"/>
    <w:rsid w:val="00251E85"/>
    <w:rsid w:val="002520C8"/>
    <w:rsid w:val="002520EF"/>
    <w:rsid w:val="00252116"/>
    <w:rsid w:val="00252491"/>
    <w:rsid w:val="0025252F"/>
    <w:rsid w:val="0025291E"/>
    <w:rsid w:val="0025331B"/>
    <w:rsid w:val="00253EA4"/>
    <w:rsid w:val="00253EB7"/>
    <w:rsid w:val="00254880"/>
    <w:rsid w:val="0025488A"/>
    <w:rsid w:val="002554B6"/>
    <w:rsid w:val="00255CE8"/>
    <w:rsid w:val="00256251"/>
    <w:rsid w:val="00256A54"/>
    <w:rsid w:val="00256E49"/>
    <w:rsid w:val="00257502"/>
    <w:rsid w:val="002604BE"/>
    <w:rsid w:val="0026082B"/>
    <w:rsid w:val="002609FA"/>
    <w:rsid w:val="002610AE"/>
    <w:rsid w:val="002617A9"/>
    <w:rsid w:val="00261F17"/>
    <w:rsid w:val="00262084"/>
    <w:rsid w:val="002624FD"/>
    <w:rsid w:val="002625D7"/>
    <w:rsid w:val="00262A07"/>
    <w:rsid w:val="00262A92"/>
    <w:rsid w:val="00262AF3"/>
    <w:rsid w:val="002632C4"/>
    <w:rsid w:val="00263590"/>
    <w:rsid w:val="00263AF3"/>
    <w:rsid w:val="00263BC4"/>
    <w:rsid w:val="00263D9F"/>
    <w:rsid w:val="00263EE5"/>
    <w:rsid w:val="00264108"/>
    <w:rsid w:val="00264312"/>
    <w:rsid w:val="002648C5"/>
    <w:rsid w:val="00264A9F"/>
    <w:rsid w:val="00264BF9"/>
    <w:rsid w:val="002652C7"/>
    <w:rsid w:val="002655F8"/>
    <w:rsid w:val="00265906"/>
    <w:rsid w:val="00265D2C"/>
    <w:rsid w:val="00265D5A"/>
    <w:rsid w:val="00265EBF"/>
    <w:rsid w:val="00265F78"/>
    <w:rsid w:val="0026668A"/>
    <w:rsid w:val="00266B25"/>
    <w:rsid w:val="00266B61"/>
    <w:rsid w:val="00266E45"/>
    <w:rsid w:val="00266FAA"/>
    <w:rsid w:val="00267392"/>
    <w:rsid w:val="002673C7"/>
    <w:rsid w:val="002674DF"/>
    <w:rsid w:val="00267838"/>
    <w:rsid w:val="00267C6F"/>
    <w:rsid w:val="00270677"/>
    <w:rsid w:val="00270702"/>
    <w:rsid w:val="00270E51"/>
    <w:rsid w:val="002718F4"/>
    <w:rsid w:val="00271D66"/>
    <w:rsid w:val="00272499"/>
    <w:rsid w:val="00272A1C"/>
    <w:rsid w:val="0027323A"/>
    <w:rsid w:val="002744C6"/>
    <w:rsid w:val="002746C2"/>
    <w:rsid w:val="002752D9"/>
    <w:rsid w:val="002753EF"/>
    <w:rsid w:val="00275407"/>
    <w:rsid w:val="00275643"/>
    <w:rsid w:val="002758E3"/>
    <w:rsid w:val="00275B25"/>
    <w:rsid w:val="00275BC7"/>
    <w:rsid w:val="00275CA6"/>
    <w:rsid w:val="00276EAF"/>
    <w:rsid w:val="002772F2"/>
    <w:rsid w:val="00277438"/>
    <w:rsid w:val="00277BD2"/>
    <w:rsid w:val="00277C59"/>
    <w:rsid w:val="002804F8"/>
    <w:rsid w:val="0028067B"/>
    <w:rsid w:val="002816E8"/>
    <w:rsid w:val="002818FC"/>
    <w:rsid w:val="002823C2"/>
    <w:rsid w:val="00282458"/>
    <w:rsid w:val="00282568"/>
    <w:rsid w:val="00282B02"/>
    <w:rsid w:val="00282D83"/>
    <w:rsid w:val="00283270"/>
    <w:rsid w:val="0028344D"/>
    <w:rsid w:val="002835D4"/>
    <w:rsid w:val="00283BC0"/>
    <w:rsid w:val="00284324"/>
    <w:rsid w:val="00284425"/>
    <w:rsid w:val="0028444B"/>
    <w:rsid w:val="00284C96"/>
    <w:rsid w:val="00284EEA"/>
    <w:rsid w:val="0028510B"/>
    <w:rsid w:val="00285506"/>
    <w:rsid w:val="00285BC8"/>
    <w:rsid w:val="00285C59"/>
    <w:rsid w:val="002867F1"/>
    <w:rsid w:val="00286EB4"/>
    <w:rsid w:val="0028771F"/>
    <w:rsid w:val="0028784E"/>
    <w:rsid w:val="00290814"/>
    <w:rsid w:val="0029098F"/>
    <w:rsid w:val="00290B3A"/>
    <w:rsid w:val="002915F3"/>
    <w:rsid w:val="00291E3D"/>
    <w:rsid w:val="002923DA"/>
    <w:rsid w:val="00292DA9"/>
    <w:rsid w:val="002931B5"/>
    <w:rsid w:val="002933D8"/>
    <w:rsid w:val="00293903"/>
    <w:rsid w:val="002940F9"/>
    <w:rsid w:val="0029477B"/>
    <w:rsid w:val="0029487A"/>
    <w:rsid w:val="00294BA6"/>
    <w:rsid w:val="00294EDE"/>
    <w:rsid w:val="00295227"/>
    <w:rsid w:val="002959CB"/>
    <w:rsid w:val="00295EA2"/>
    <w:rsid w:val="002962F6"/>
    <w:rsid w:val="00296AE9"/>
    <w:rsid w:val="00297217"/>
    <w:rsid w:val="00297F38"/>
    <w:rsid w:val="002A012E"/>
    <w:rsid w:val="002A01D3"/>
    <w:rsid w:val="002A04CD"/>
    <w:rsid w:val="002A0FF7"/>
    <w:rsid w:val="002A1891"/>
    <w:rsid w:val="002A1D0E"/>
    <w:rsid w:val="002A21CE"/>
    <w:rsid w:val="002A2203"/>
    <w:rsid w:val="002A361E"/>
    <w:rsid w:val="002A46E2"/>
    <w:rsid w:val="002A51B2"/>
    <w:rsid w:val="002A5681"/>
    <w:rsid w:val="002A58E6"/>
    <w:rsid w:val="002A5C98"/>
    <w:rsid w:val="002A5F8D"/>
    <w:rsid w:val="002A677D"/>
    <w:rsid w:val="002A7728"/>
    <w:rsid w:val="002A780E"/>
    <w:rsid w:val="002A7932"/>
    <w:rsid w:val="002A7FAC"/>
    <w:rsid w:val="002B041C"/>
    <w:rsid w:val="002B13D5"/>
    <w:rsid w:val="002B1B15"/>
    <w:rsid w:val="002B1B3F"/>
    <w:rsid w:val="002B1FFE"/>
    <w:rsid w:val="002B201F"/>
    <w:rsid w:val="002B2AAD"/>
    <w:rsid w:val="002B2ECC"/>
    <w:rsid w:val="002B31DA"/>
    <w:rsid w:val="002B3C4B"/>
    <w:rsid w:val="002B3EC4"/>
    <w:rsid w:val="002B40D2"/>
    <w:rsid w:val="002B427E"/>
    <w:rsid w:val="002B4457"/>
    <w:rsid w:val="002B4464"/>
    <w:rsid w:val="002B4850"/>
    <w:rsid w:val="002B5CC5"/>
    <w:rsid w:val="002B5EB2"/>
    <w:rsid w:val="002B709B"/>
    <w:rsid w:val="002B7350"/>
    <w:rsid w:val="002B741F"/>
    <w:rsid w:val="002B7865"/>
    <w:rsid w:val="002C0058"/>
    <w:rsid w:val="002C05CF"/>
    <w:rsid w:val="002C0B87"/>
    <w:rsid w:val="002C11C8"/>
    <w:rsid w:val="002C15EA"/>
    <w:rsid w:val="002C1C9C"/>
    <w:rsid w:val="002C1EF0"/>
    <w:rsid w:val="002C2D2E"/>
    <w:rsid w:val="002C2F93"/>
    <w:rsid w:val="002C3939"/>
    <w:rsid w:val="002C3A2D"/>
    <w:rsid w:val="002C44B7"/>
    <w:rsid w:val="002C466F"/>
    <w:rsid w:val="002C55DA"/>
    <w:rsid w:val="002C5951"/>
    <w:rsid w:val="002C5A2E"/>
    <w:rsid w:val="002C615D"/>
    <w:rsid w:val="002C6238"/>
    <w:rsid w:val="002C693A"/>
    <w:rsid w:val="002C6CC6"/>
    <w:rsid w:val="002C6DD0"/>
    <w:rsid w:val="002C6FBD"/>
    <w:rsid w:val="002D03A9"/>
    <w:rsid w:val="002D0618"/>
    <w:rsid w:val="002D06F1"/>
    <w:rsid w:val="002D0F49"/>
    <w:rsid w:val="002D2577"/>
    <w:rsid w:val="002D2738"/>
    <w:rsid w:val="002D27ED"/>
    <w:rsid w:val="002D2B9A"/>
    <w:rsid w:val="002D3229"/>
    <w:rsid w:val="002D35C9"/>
    <w:rsid w:val="002D375E"/>
    <w:rsid w:val="002D3B10"/>
    <w:rsid w:val="002D3F19"/>
    <w:rsid w:val="002D44A3"/>
    <w:rsid w:val="002D4F57"/>
    <w:rsid w:val="002D5050"/>
    <w:rsid w:val="002D518B"/>
    <w:rsid w:val="002D5209"/>
    <w:rsid w:val="002D5A9B"/>
    <w:rsid w:val="002D5AA5"/>
    <w:rsid w:val="002D5D12"/>
    <w:rsid w:val="002D619F"/>
    <w:rsid w:val="002D6B33"/>
    <w:rsid w:val="002D707E"/>
    <w:rsid w:val="002D785E"/>
    <w:rsid w:val="002E045D"/>
    <w:rsid w:val="002E058E"/>
    <w:rsid w:val="002E0670"/>
    <w:rsid w:val="002E082D"/>
    <w:rsid w:val="002E106E"/>
    <w:rsid w:val="002E1107"/>
    <w:rsid w:val="002E19F1"/>
    <w:rsid w:val="002E1B9F"/>
    <w:rsid w:val="002E2FF2"/>
    <w:rsid w:val="002E2FF5"/>
    <w:rsid w:val="002E3BB1"/>
    <w:rsid w:val="002E3C51"/>
    <w:rsid w:val="002E3D43"/>
    <w:rsid w:val="002E3D98"/>
    <w:rsid w:val="002E4276"/>
    <w:rsid w:val="002E4F4E"/>
    <w:rsid w:val="002E586F"/>
    <w:rsid w:val="002E5B23"/>
    <w:rsid w:val="002E6284"/>
    <w:rsid w:val="002E6AC5"/>
    <w:rsid w:val="002E6EB1"/>
    <w:rsid w:val="002E6F36"/>
    <w:rsid w:val="002E747A"/>
    <w:rsid w:val="002E78CD"/>
    <w:rsid w:val="002F041F"/>
    <w:rsid w:val="002F0703"/>
    <w:rsid w:val="002F0D6F"/>
    <w:rsid w:val="002F11B3"/>
    <w:rsid w:val="002F1796"/>
    <w:rsid w:val="002F1B31"/>
    <w:rsid w:val="002F1B61"/>
    <w:rsid w:val="002F1DE6"/>
    <w:rsid w:val="002F253A"/>
    <w:rsid w:val="002F2719"/>
    <w:rsid w:val="002F2C2F"/>
    <w:rsid w:val="002F32DD"/>
    <w:rsid w:val="002F3B81"/>
    <w:rsid w:val="002F3BEF"/>
    <w:rsid w:val="002F3DF5"/>
    <w:rsid w:val="002F3E47"/>
    <w:rsid w:val="002F3EDF"/>
    <w:rsid w:val="002F498D"/>
    <w:rsid w:val="002F4FDE"/>
    <w:rsid w:val="002F57A7"/>
    <w:rsid w:val="002F649F"/>
    <w:rsid w:val="002F64F3"/>
    <w:rsid w:val="002F6FE9"/>
    <w:rsid w:val="002F7229"/>
    <w:rsid w:val="002F7DA9"/>
    <w:rsid w:val="0030003D"/>
    <w:rsid w:val="0030058B"/>
    <w:rsid w:val="00301518"/>
    <w:rsid w:val="003017CE"/>
    <w:rsid w:val="00301B0A"/>
    <w:rsid w:val="00301C7B"/>
    <w:rsid w:val="00301FA8"/>
    <w:rsid w:val="003029AD"/>
    <w:rsid w:val="00302CAF"/>
    <w:rsid w:val="00302F21"/>
    <w:rsid w:val="00303257"/>
    <w:rsid w:val="00303BF4"/>
    <w:rsid w:val="00303D38"/>
    <w:rsid w:val="00303FBE"/>
    <w:rsid w:val="003045D8"/>
    <w:rsid w:val="00305146"/>
    <w:rsid w:val="0030587E"/>
    <w:rsid w:val="00305F1D"/>
    <w:rsid w:val="00305F66"/>
    <w:rsid w:val="00306C90"/>
    <w:rsid w:val="003076F4"/>
    <w:rsid w:val="00307B1A"/>
    <w:rsid w:val="00307E1A"/>
    <w:rsid w:val="00310004"/>
    <w:rsid w:val="003103CD"/>
    <w:rsid w:val="00311672"/>
    <w:rsid w:val="00311903"/>
    <w:rsid w:val="00311965"/>
    <w:rsid w:val="00311B95"/>
    <w:rsid w:val="00311D78"/>
    <w:rsid w:val="00312A13"/>
    <w:rsid w:val="00312D0D"/>
    <w:rsid w:val="00313700"/>
    <w:rsid w:val="00313842"/>
    <w:rsid w:val="00313CFA"/>
    <w:rsid w:val="00314102"/>
    <w:rsid w:val="003145FF"/>
    <w:rsid w:val="00314649"/>
    <w:rsid w:val="00314D5D"/>
    <w:rsid w:val="00315430"/>
    <w:rsid w:val="00315516"/>
    <w:rsid w:val="00315564"/>
    <w:rsid w:val="0031569E"/>
    <w:rsid w:val="00315F75"/>
    <w:rsid w:val="00316196"/>
    <w:rsid w:val="00317643"/>
    <w:rsid w:val="00317C33"/>
    <w:rsid w:val="003205AC"/>
    <w:rsid w:val="00320659"/>
    <w:rsid w:val="00320C08"/>
    <w:rsid w:val="00320EAB"/>
    <w:rsid w:val="00321727"/>
    <w:rsid w:val="00321AE9"/>
    <w:rsid w:val="00321D25"/>
    <w:rsid w:val="00321F3C"/>
    <w:rsid w:val="0032211F"/>
    <w:rsid w:val="00322CE3"/>
    <w:rsid w:val="0032313C"/>
    <w:rsid w:val="00323363"/>
    <w:rsid w:val="003238B9"/>
    <w:rsid w:val="00323B74"/>
    <w:rsid w:val="00324541"/>
    <w:rsid w:val="00324997"/>
    <w:rsid w:val="00324D25"/>
    <w:rsid w:val="00325B7E"/>
    <w:rsid w:val="0032621A"/>
    <w:rsid w:val="003263D5"/>
    <w:rsid w:val="0032651A"/>
    <w:rsid w:val="00326716"/>
    <w:rsid w:val="00326BA4"/>
    <w:rsid w:val="00326DFF"/>
    <w:rsid w:val="00327355"/>
    <w:rsid w:val="00327FC4"/>
    <w:rsid w:val="003301ED"/>
    <w:rsid w:val="003309E9"/>
    <w:rsid w:val="00330A8C"/>
    <w:rsid w:val="00330B2B"/>
    <w:rsid w:val="00331842"/>
    <w:rsid w:val="00331A18"/>
    <w:rsid w:val="00331C41"/>
    <w:rsid w:val="00331DB9"/>
    <w:rsid w:val="00331DF4"/>
    <w:rsid w:val="003326F7"/>
    <w:rsid w:val="0033280E"/>
    <w:rsid w:val="00332A02"/>
    <w:rsid w:val="00332ADC"/>
    <w:rsid w:val="0033321D"/>
    <w:rsid w:val="0033391C"/>
    <w:rsid w:val="00333BC1"/>
    <w:rsid w:val="00334804"/>
    <w:rsid w:val="0033483A"/>
    <w:rsid w:val="00334913"/>
    <w:rsid w:val="00334BCC"/>
    <w:rsid w:val="00335EBA"/>
    <w:rsid w:val="003363F5"/>
    <w:rsid w:val="003365CE"/>
    <w:rsid w:val="00336C2F"/>
    <w:rsid w:val="00336F78"/>
    <w:rsid w:val="0033703C"/>
    <w:rsid w:val="003407B4"/>
    <w:rsid w:val="00340B86"/>
    <w:rsid w:val="00340ED0"/>
    <w:rsid w:val="00341C74"/>
    <w:rsid w:val="00342B0D"/>
    <w:rsid w:val="00342C51"/>
    <w:rsid w:val="0034456B"/>
    <w:rsid w:val="00344A29"/>
    <w:rsid w:val="00345761"/>
    <w:rsid w:val="003459FC"/>
    <w:rsid w:val="00345FF6"/>
    <w:rsid w:val="00346027"/>
    <w:rsid w:val="0034675F"/>
    <w:rsid w:val="003477CA"/>
    <w:rsid w:val="00347A25"/>
    <w:rsid w:val="00347BCB"/>
    <w:rsid w:val="00347D64"/>
    <w:rsid w:val="003501F4"/>
    <w:rsid w:val="00350334"/>
    <w:rsid w:val="00350B67"/>
    <w:rsid w:val="00350BE1"/>
    <w:rsid w:val="003516F0"/>
    <w:rsid w:val="003525DE"/>
    <w:rsid w:val="00352F5F"/>
    <w:rsid w:val="003531B6"/>
    <w:rsid w:val="00353372"/>
    <w:rsid w:val="003542F7"/>
    <w:rsid w:val="003543E1"/>
    <w:rsid w:val="003547CC"/>
    <w:rsid w:val="0035512B"/>
    <w:rsid w:val="00355D0A"/>
    <w:rsid w:val="00355F66"/>
    <w:rsid w:val="0035615E"/>
    <w:rsid w:val="0035657F"/>
    <w:rsid w:val="00360191"/>
    <w:rsid w:val="0036068A"/>
    <w:rsid w:val="003607C6"/>
    <w:rsid w:val="00360922"/>
    <w:rsid w:val="0036099A"/>
    <w:rsid w:val="00360D34"/>
    <w:rsid w:val="00360E71"/>
    <w:rsid w:val="00361382"/>
    <w:rsid w:val="00361543"/>
    <w:rsid w:val="00361C6D"/>
    <w:rsid w:val="003625DB"/>
    <w:rsid w:val="0036262B"/>
    <w:rsid w:val="0036276C"/>
    <w:rsid w:val="00362791"/>
    <w:rsid w:val="00362A13"/>
    <w:rsid w:val="00363091"/>
    <w:rsid w:val="00363D7D"/>
    <w:rsid w:val="00364840"/>
    <w:rsid w:val="00364E68"/>
    <w:rsid w:val="00364E6D"/>
    <w:rsid w:val="0036515F"/>
    <w:rsid w:val="00365941"/>
    <w:rsid w:val="003659AC"/>
    <w:rsid w:val="00365AA8"/>
    <w:rsid w:val="00365DDA"/>
    <w:rsid w:val="003660A9"/>
    <w:rsid w:val="003660DE"/>
    <w:rsid w:val="00366459"/>
    <w:rsid w:val="00370556"/>
    <w:rsid w:val="0037074A"/>
    <w:rsid w:val="00370AB6"/>
    <w:rsid w:val="00370DA8"/>
    <w:rsid w:val="00370F80"/>
    <w:rsid w:val="00371354"/>
    <w:rsid w:val="00371384"/>
    <w:rsid w:val="00371390"/>
    <w:rsid w:val="00371404"/>
    <w:rsid w:val="003716AC"/>
    <w:rsid w:val="003716F6"/>
    <w:rsid w:val="00371AD1"/>
    <w:rsid w:val="00371C97"/>
    <w:rsid w:val="00372549"/>
    <w:rsid w:val="003729B0"/>
    <w:rsid w:val="00374885"/>
    <w:rsid w:val="003748E9"/>
    <w:rsid w:val="00374F60"/>
    <w:rsid w:val="00374F99"/>
    <w:rsid w:val="00375068"/>
    <w:rsid w:val="00375670"/>
    <w:rsid w:val="00375799"/>
    <w:rsid w:val="00375970"/>
    <w:rsid w:val="00375DCC"/>
    <w:rsid w:val="00375F72"/>
    <w:rsid w:val="0037639B"/>
    <w:rsid w:val="00376EA6"/>
    <w:rsid w:val="00377226"/>
    <w:rsid w:val="0037765D"/>
    <w:rsid w:val="00377738"/>
    <w:rsid w:val="00377FE7"/>
    <w:rsid w:val="00380BFE"/>
    <w:rsid w:val="00380E1D"/>
    <w:rsid w:val="00380F64"/>
    <w:rsid w:val="003811DF"/>
    <w:rsid w:val="0038137F"/>
    <w:rsid w:val="003813B8"/>
    <w:rsid w:val="003815F9"/>
    <w:rsid w:val="00381AE6"/>
    <w:rsid w:val="003821D8"/>
    <w:rsid w:val="00382918"/>
    <w:rsid w:val="00382C20"/>
    <w:rsid w:val="00382EA6"/>
    <w:rsid w:val="00382FC3"/>
    <w:rsid w:val="0038437F"/>
    <w:rsid w:val="003843C7"/>
    <w:rsid w:val="00384803"/>
    <w:rsid w:val="003850D7"/>
    <w:rsid w:val="00385673"/>
    <w:rsid w:val="00385F23"/>
    <w:rsid w:val="0038602E"/>
    <w:rsid w:val="00386639"/>
    <w:rsid w:val="00386C32"/>
    <w:rsid w:val="00386DB9"/>
    <w:rsid w:val="003872BB"/>
    <w:rsid w:val="00387F84"/>
    <w:rsid w:val="0039024F"/>
    <w:rsid w:val="003902C1"/>
    <w:rsid w:val="00390554"/>
    <w:rsid w:val="0039062B"/>
    <w:rsid w:val="00391161"/>
    <w:rsid w:val="00391A8F"/>
    <w:rsid w:val="00391E28"/>
    <w:rsid w:val="003920FD"/>
    <w:rsid w:val="00392785"/>
    <w:rsid w:val="003927D0"/>
    <w:rsid w:val="00393E15"/>
    <w:rsid w:val="00393FD5"/>
    <w:rsid w:val="003942E6"/>
    <w:rsid w:val="00394554"/>
    <w:rsid w:val="00394579"/>
    <w:rsid w:val="00394968"/>
    <w:rsid w:val="003953BA"/>
    <w:rsid w:val="0039541E"/>
    <w:rsid w:val="00395855"/>
    <w:rsid w:val="00395B49"/>
    <w:rsid w:val="00395D7E"/>
    <w:rsid w:val="00395E79"/>
    <w:rsid w:val="00396098"/>
    <w:rsid w:val="003966E6"/>
    <w:rsid w:val="00396DF9"/>
    <w:rsid w:val="00396F54"/>
    <w:rsid w:val="0039731A"/>
    <w:rsid w:val="0039794A"/>
    <w:rsid w:val="00397F16"/>
    <w:rsid w:val="003A020F"/>
    <w:rsid w:val="003A051C"/>
    <w:rsid w:val="003A0E86"/>
    <w:rsid w:val="003A104E"/>
    <w:rsid w:val="003A1326"/>
    <w:rsid w:val="003A21E2"/>
    <w:rsid w:val="003A2275"/>
    <w:rsid w:val="003A259E"/>
    <w:rsid w:val="003A3126"/>
    <w:rsid w:val="003A32AB"/>
    <w:rsid w:val="003A40A8"/>
    <w:rsid w:val="003A4379"/>
    <w:rsid w:val="003A439E"/>
    <w:rsid w:val="003A4455"/>
    <w:rsid w:val="003A4487"/>
    <w:rsid w:val="003A4564"/>
    <w:rsid w:val="003A4684"/>
    <w:rsid w:val="003A4A6B"/>
    <w:rsid w:val="003A4BE8"/>
    <w:rsid w:val="003A509D"/>
    <w:rsid w:val="003A59D0"/>
    <w:rsid w:val="003A5A2B"/>
    <w:rsid w:val="003A5B23"/>
    <w:rsid w:val="003A5D2B"/>
    <w:rsid w:val="003A5E0E"/>
    <w:rsid w:val="003A6A30"/>
    <w:rsid w:val="003A703D"/>
    <w:rsid w:val="003A7191"/>
    <w:rsid w:val="003A7195"/>
    <w:rsid w:val="003A7225"/>
    <w:rsid w:val="003B03C4"/>
    <w:rsid w:val="003B0451"/>
    <w:rsid w:val="003B0E07"/>
    <w:rsid w:val="003B0E55"/>
    <w:rsid w:val="003B12A2"/>
    <w:rsid w:val="003B1850"/>
    <w:rsid w:val="003B1B3F"/>
    <w:rsid w:val="003B2FA3"/>
    <w:rsid w:val="003B3116"/>
    <w:rsid w:val="003B3188"/>
    <w:rsid w:val="003B3905"/>
    <w:rsid w:val="003B390E"/>
    <w:rsid w:val="003B3ABD"/>
    <w:rsid w:val="003B40C8"/>
    <w:rsid w:val="003B4423"/>
    <w:rsid w:val="003B47B9"/>
    <w:rsid w:val="003B4858"/>
    <w:rsid w:val="003B4982"/>
    <w:rsid w:val="003B4A2C"/>
    <w:rsid w:val="003B4F98"/>
    <w:rsid w:val="003B521D"/>
    <w:rsid w:val="003B5297"/>
    <w:rsid w:val="003B5496"/>
    <w:rsid w:val="003B58F1"/>
    <w:rsid w:val="003B5A43"/>
    <w:rsid w:val="003B5CA1"/>
    <w:rsid w:val="003B7535"/>
    <w:rsid w:val="003B798A"/>
    <w:rsid w:val="003B7AD5"/>
    <w:rsid w:val="003B7C6F"/>
    <w:rsid w:val="003C04C6"/>
    <w:rsid w:val="003C0725"/>
    <w:rsid w:val="003C0BA2"/>
    <w:rsid w:val="003C0CF9"/>
    <w:rsid w:val="003C15E2"/>
    <w:rsid w:val="003C17C5"/>
    <w:rsid w:val="003C1990"/>
    <w:rsid w:val="003C1C41"/>
    <w:rsid w:val="003C1D2C"/>
    <w:rsid w:val="003C213E"/>
    <w:rsid w:val="003C2241"/>
    <w:rsid w:val="003C26A5"/>
    <w:rsid w:val="003C2701"/>
    <w:rsid w:val="003C2855"/>
    <w:rsid w:val="003C38A2"/>
    <w:rsid w:val="003C3B18"/>
    <w:rsid w:val="003C4267"/>
    <w:rsid w:val="003C42A6"/>
    <w:rsid w:val="003C486A"/>
    <w:rsid w:val="003C4BD4"/>
    <w:rsid w:val="003C4FC8"/>
    <w:rsid w:val="003C55C8"/>
    <w:rsid w:val="003C5E1B"/>
    <w:rsid w:val="003C60A5"/>
    <w:rsid w:val="003C64A6"/>
    <w:rsid w:val="003C66F2"/>
    <w:rsid w:val="003C691C"/>
    <w:rsid w:val="003C6C6F"/>
    <w:rsid w:val="003C7487"/>
    <w:rsid w:val="003C7536"/>
    <w:rsid w:val="003C7815"/>
    <w:rsid w:val="003C7E85"/>
    <w:rsid w:val="003D0533"/>
    <w:rsid w:val="003D07E4"/>
    <w:rsid w:val="003D08C9"/>
    <w:rsid w:val="003D0BB6"/>
    <w:rsid w:val="003D1076"/>
    <w:rsid w:val="003D1DF8"/>
    <w:rsid w:val="003D259E"/>
    <w:rsid w:val="003D2754"/>
    <w:rsid w:val="003D2AE7"/>
    <w:rsid w:val="003D3EEC"/>
    <w:rsid w:val="003D47CB"/>
    <w:rsid w:val="003D5094"/>
    <w:rsid w:val="003D590E"/>
    <w:rsid w:val="003D5C1E"/>
    <w:rsid w:val="003D6087"/>
    <w:rsid w:val="003D6121"/>
    <w:rsid w:val="003D6508"/>
    <w:rsid w:val="003D7336"/>
    <w:rsid w:val="003D7441"/>
    <w:rsid w:val="003D78C5"/>
    <w:rsid w:val="003D7CC4"/>
    <w:rsid w:val="003E02E5"/>
    <w:rsid w:val="003E05C6"/>
    <w:rsid w:val="003E089A"/>
    <w:rsid w:val="003E0FA7"/>
    <w:rsid w:val="003E167F"/>
    <w:rsid w:val="003E19C9"/>
    <w:rsid w:val="003E2B33"/>
    <w:rsid w:val="003E2B63"/>
    <w:rsid w:val="003E2C7B"/>
    <w:rsid w:val="003E2D5A"/>
    <w:rsid w:val="003E3344"/>
    <w:rsid w:val="003E3485"/>
    <w:rsid w:val="003E396B"/>
    <w:rsid w:val="003E3C08"/>
    <w:rsid w:val="003E3C15"/>
    <w:rsid w:val="003E3E3B"/>
    <w:rsid w:val="003E45A8"/>
    <w:rsid w:val="003E45E0"/>
    <w:rsid w:val="003E4939"/>
    <w:rsid w:val="003E49B8"/>
    <w:rsid w:val="003E4F52"/>
    <w:rsid w:val="003E5B3A"/>
    <w:rsid w:val="003E5C44"/>
    <w:rsid w:val="003E5E43"/>
    <w:rsid w:val="003E6256"/>
    <w:rsid w:val="003E6BCA"/>
    <w:rsid w:val="003E6C1A"/>
    <w:rsid w:val="003E794E"/>
    <w:rsid w:val="003E79B8"/>
    <w:rsid w:val="003E7D29"/>
    <w:rsid w:val="003F0CD5"/>
    <w:rsid w:val="003F1090"/>
    <w:rsid w:val="003F1157"/>
    <w:rsid w:val="003F148C"/>
    <w:rsid w:val="003F1793"/>
    <w:rsid w:val="003F1BB7"/>
    <w:rsid w:val="003F1DD4"/>
    <w:rsid w:val="003F1F1B"/>
    <w:rsid w:val="003F2420"/>
    <w:rsid w:val="003F2801"/>
    <w:rsid w:val="003F295B"/>
    <w:rsid w:val="003F344B"/>
    <w:rsid w:val="003F3537"/>
    <w:rsid w:val="003F4393"/>
    <w:rsid w:val="003F439D"/>
    <w:rsid w:val="003F4476"/>
    <w:rsid w:val="003F49F6"/>
    <w:rsid w:val="003F4DE4"/>
    <w:rsid w:val="003F5763"/>
    <w:rsid w:val="003F62FC"/>
    <w:rsid w:val="003F684D"/>
    <w:rsid w:val="003F6C04"/>
    <w:rsid w:val="003F6E09"/>
    <w:rsid w:val="003F7269"/>
    <w:rsid w:val="003F75E5"/>
    <w:rsid w:val="004004A6"/>
    <w:rsid w:val="00400507"/>
    <w:rsid w:val="0040137F"/>
    <w:rsid w:val="004023BC"/>
    <w:rsid w:val="00402ACD"/>
    <w:rsid w:val="00402C97"/>
    <w:rsid w:val="00403368"/>
    <w:rsid w:val="0040350E"/>
    <w:rsid w:val="00403637"/>
    <w:rsid w:val="00403D87"/>
    <w:rsid w:val="00404209"/>
    <w:rsid w:val="0040464D"/>
    <w:rsid w:val="004063F0"/>
    <w:rsid w:val="004066B5"/>
    <w:rsid w:val="00406D41"/>
    <w:rsid w:val="004071DE"/>
    <w:rsid w:val="004073FF"/>
    <w:rsid w:val="00407969"/>
    <w:rsid w:val="00407A2F"/>
    <w:rsid w:val="004101CA"/>
    <w:rsid w:val="004106C9"/>
    <w:rsid w:val="00410FCF"/>
    <w:rsid w:val="00410FD2"/>
    <w:rsid w:val="004110A9"/>
    <w:rsid w:val="004110E2"/>
    <w:rsid w:val="00411E5F"/>
    <w:rsid w:val="004120D7"/>
    <w:rsid w:val="00412259"/>
    <w:rsid w:val="00413203"/>
    <w:rsid w:val="004135E8"/>
    <w:rsid w:val="00414043"/>
    <w:rsid w:val="0041441A"/>
    <w:rsid w:val="004146F1"/>
    <w:rsid w:val="00415033"/>
    <w:rsid w:val="004150BF"/>
    <w:rsid w:val="00415E21"/>
    <w:rsid w:val="00416C1B"/>
    <w:rsid w:val="00417347"/>
    <w:rsid w:val="004175B4"/>
    <w:rsid w:val="00417DEC"/>
    <w:rsid w:val="00417EBD"/>
    <w:rsid w:val="00420108"/>
    <w:rsid w:val="0042054B"/>
    <w:rsid w:val="00420820"/>
    <w:rsid w:val="00420879"/>
    <w:rsid w:val="00422858"/>
    <w:rsid w:val="00422D8B"/>
    <w:rsid w:val="00423267"/>
    <w:rsid w:val="004234F5"/>
    <w:rsid w:val="004238B5"/>
    <w:rsid w:val="00423B65"/>
    <w:rsid w:val="004243B9"/>
    <w:rsid w:val="00424416"/>
    <w:rsid w:val="00424417"/>
    <w:rsid w:val="0042496C"/>
    <w:rsid w:val="004249A9"/>
    <w:rsid w:val="004252B8"/>
    <w:rsid w:val="004259A2"/>
    <w:rsid w:val="00425D6B"/>
    <w:rsid w:val="00425F50"/>
    <w:rsid w:val="00426445"/>
    <w:rsid w:val="00426458"/>
    <w:rsid w:val="00426618"/>
    <w:rsid w:val="00426AB3"/>
    <w:rsid w:val="00426BE3"/>
    <w:rsid w:val="004271E2"/>
    <w:rsid w:val="00427491"/>
    <w:rsid w:val="0042752F"/>
    <w:rsid w:val="0042791E"/>
    <w:rsid w:val="00430038"/>
    <w:rsid w:val="004300B4"/>
    <w:rsid w:val="00431392"/>
    <w:rsid w:val="00432017"/>
    <w:rsid w:val="004324AF"/>
    <w:rsid w:val="004337D6"/>
    <w:rsid w:val="0043392F"/>
    <w:rsid w:val="00433DE9"/>
    <w:rsid w:val="004354E6"/>
    <w:rsid w:val="0043557B"/>
    <w:rsid w:val="00435FEF"/>
    <w:rsid w:val="004360D5"/>
    <w:rsid w:val="004363AD"/>
    <w:rsid w:val="00436F95"/>
    <w:rsid w:val="0043710E"/>
    <w:rsid w:val="00440265"/>
    <w:rsid w:val="004404E3"/>
    <w:rsid w:val="00440679"/>
    <w:rsid w:val="00440805"/>
    <w:rsid w:val="00440AFC"/>
    <w:rsid w:val="004417E7"/>
    <w:rsid w:val="00441923"/>
    <w:rsid w:val="00441B2A"/>
    <w:rsid w:val="00441C3D"/>
    <w:rsid w:val="00441CD0"/>
    <w:rsid w:val="00441DC0"/>
    <w:rsid w:val="00441EBE"/>
    <w:rsid w:val="0044288B"/>
    <w:rsid w:val="004429B1"/>
    <w:rsid w:val="00442EC6"/>
    <w:rsid w:val="00442EFD"/>
    <w:rsid w:val="004441A3"/>
    <w:rsid w:val="0044426A"/>
    <w:rsid w:val="00445022"/>
    <w:rsid w:val="0044563C"/>
    <w:rsid w:val="00445883"/>
    <w:rsid w:val="00445C66"/>
    <w:rsid w:val="0044629A"/>
    <w:rsid w:val="00446B3E"/>
    <w:rsid w:val="004471FD"/>
    <w:rsid w:val="00447399"/>
    <w:rsid w:val="004473DD"/>
    <w:rsid w:val="0044796C"/>
    <w:rsid w:val="00450548"/>
    <w:rsid w:val="00450CF6"/>
    <w:rsid w:val="0045178D"/>
    <w:rsid w:val="00451A60"/>
    <w:rsid w:val="00451C6C"/>
    <w:rsid w:val="00451E9C"/>
    <w:rsid w:val="004522AE"/>
    <w:rsid w:val="00452428"/>
    <w:rsid w:val="004526EE"/>
    <w:rsid w:val="00452CF2"/>
    <w:rsid w:val="00452E80"/>
    <w:rsid w:val="004530B3"/>
    <w:rsid w:val="004532E7"/>
    <w:rsid w:val="0045407D"/>
    <w:rsid w:val="00454B7E"/>
    <w:rsid w:val="00454F02"/>
    <w:rsid w:val="004550F8"/>
    <w:rsid w:val="00455F69"/>
    <w:rsid w:val="0045621A"/>
    <w:rsid w:val="00456387"/>
    <w:rsid w:val="004565C8"/>
    <w:rsid w:val="004565F6"/>
    <w:rsid w:val="004567B3"/>
    <w:rsid w:val="00456A74"/>
    <w:rsid w:val="00456B6C"/>
    <w:rsid w:val="00456F10"/>
    <w:rsid w:val="00456F66"/>
    <w:rsid w:val="00456F71"/>
    <w:rsid w:val="004604CB"/>
    <w:rsid w:val="004606DE"/>
    <w:rsid w:val="00460903"/>
    <w:rsid w:val="00460AA6"/>
    <w:rsid w:val="00460C54"/>
    <w:rsid w:val="00461331"/>
    <w:rsid w:val="0046145F"/>
    <w:rsid w:val="004615F3"/>
    <w:rsid w:val="004616B8"/>
    <w:rsid w:val="004617FF"/>
    <w:rsid w:val="00461CB1"/>
    <w:rsid w:val="004623B1"/>
    <w:rsid w:val="00462537"/>
    <w:rsid w:val="00462565"/>
    <w:rsid w:val="00462D2D"/>
    <w:rsid w:val="00462E77"/>
    <w:rsid w:val="0046324E"/>
    <w:rsid w:val="004633D8"/>
    <w:rsid w:val="004637EE"/>
    <w:rsid w:val="00463853"/>
    <w:rsid w:val="0046393B"/>
    <w:rsid w:val="00464950"/>
    <w:rsid w:val="0046539C"/>
    <w:rsid w:val="0046679F"/>
    <w:rsid w:val="00466B5B"/>
    <w:rsid w:val="00466BF4"/>
    <w:rsid w:val="00467080"/>
    <w:rsid w:val="004674C1"/>
    <w:rsid w:val="0046770B"/>
    <w:rsid w:val="00467A48"/>
    <w:rsid w:val="00471764"/>
    <w:rsid w:val="00471C9B"/>
    <w:rsid w:val="00471DDC"/>
    <w:rsid w:val="00471FD1"/>
    <w:rsid w:val="00472056"/>
    <w:rsid w:val="00472234"/>
    <w:rsid w:val="00472ACE"/>
    <w:rsid w:val="00472C4A"/>
    <w:rsid w:val="00472D57"/>
    <w:rsid w:val="00473738"/>
    <w:rsid w:val="00473ED0"/>
    <w:rsid w:val="00474250"/>
    <w:rsid w:val="00474275"/>
    <w:rsid w:val="004748CE"/>
    <w:rsid w:val="0047562D"/>
    <w:rsid w:val="004759F2"/>
    <w:rsid w:val="00475D03"/>
    <w:rsid w:val="00475EB4"/>
    <w:rsid w:val="00477753"/>
    <w:rsid w:val="00477939"/>
    <w:rsid w:val="004800DF"/>
    <w:rsid w:val="00480344"/>
    <w:rsid w:val="004804DA"/>
    <w:rsid w:val="00481735"/>
    <w:rsid w:val="004817B4"/>
    <w:rsid w:val="00481CD3"/>
    <w:rsid w:val="00481FB1"/>
    <w:rsid w:val="004821EC"/>
    <w:rsid w:val="00483852"/>
    <w:rsid w:val="00484127"/>
    <w:rsid w:val="0048441E"/>
    <w:rsid w:val="00484866"/>
    <w:rsid w:val="0048501C"/>
    <w:rsid w:val="00485A39"/>
    <w:rsid w:val="00485BE8"/>
    <w:rsid w:val="0048611B"/>
    <w:rsid w:val="0048652D"/>
    <w:rsid w:val="0048654F"/>
    <w:rsid w:val="00486609"/>
    <w:rsid w:val="00487494"/>
    <w:rsid w:val="004874C6"/>
    <w:rsid w:val="004875AA"/>
    <w:rsid w:val="00490118"/>
    <w:rsid w:val="00490245"/>
    <w:rsid w:val="00490EED"/>
    <w:rsid w:val="004912FD"/>
    <w:rsid w:val="004914C7"/>
    <w:rsid w:val="00491A91"/>
    <w:rsid w:val="00491B66"/>
    <w:rsid w:val="00492B8F"/>
    <w:rsid w:val="00492FCE"/>
    <w:rsid w:val="00494374"/>
    <w:rsid w:val="00494C6A"/>
    <w:rsid w:val="00494FFD"/>
    <w:rsid w:val="004950B5"/>
    <w:rsid w:val="004950EF"/>
    <w:rsid w:val="00495EE9"/>
    <w:rsid w:val="004960D0"/>
    <w:rsid w:val="0049683A"/>
    <w:rsid w:val="00496BBD"/>
    <w:rsid w:val="00496D1D"/>
    <w:rsid w:val="00496F47"/>
    <w:rsid w:val="004971D6"/>
    <w:rsid w:val="00497ADA"/>
    <w:rsid w:val="004A0455"/>
    <w:rsid w:val="004A0ED5"/>
    <w:rsid w:val="004A0F0D"/>
    <w:rsid w:val="004A1355"/>
    <w:rsid w:val="004A1837"/>
    <w:rsid w:val="004A1A1E"/>
    <w:rsid w:val="004A1DC7"/>
    <w:rsid w:val="004A2DCC"/>
    <w:rsid w:val="004A2E20"/>
    <w:rsid w:val="004A31B1"/>
    <w:rsid w:val="004A3909"/>
    <w:rsid w:val="004A40C0"/>
    <w:rsid w:val="004A5A4A"/>
    <w:rsid w:val="004A6962"/>
    <w:rsid w:val="004A69D7"/>
    <w:rsid w:val="004A72EF"/>
    <w:rsid w:val="004A7941"/>
    <w:rsid w:val="004A7AD6"/>
    <w:rsid w:val="004A7F94"/>
    <w:rsid w:val="004A7F95"/>
    <w:rsid w:val="004B010C"/>
    <w:rsid w:val="004B0262"/>
    <w:rsid w:val="004B0532"/>
    <w:rsid w:val="004B07F7"/>
    <w:rsid w:val="004B0B44"/>
    <w:rsid w:val="004B13BE"/>
    <w:rsid w:val="004B1CD8"/>
    <w:rsid w:val="004B1D9D"/>
    <w:rsid w:val="004B2AB4"/>
    <w:rsid w:val="004B2CAB"/>
    <w:rsid w:val="004B3942"/>
    <w:rsid w:val="004B44F5"/>
    <w:rsid w:val="004B4AED"/>
    <w:rsid w:val="004B4DB8"/>
    <w:rsid w:val="004B4EF5"/>
    <w:rsid w:val="004B528C"/>
    <w:rsid w:val="004B5332"/>
    <w:rsid w:val="004B54F0"/>
    <w:rsid w:val="004B5803"/>
    <w:rsid w:val="004B6221"/>
    <w:rsid w:val="004B686F"/>
    <w:rsid w:val="004B6EE5"/>
    <w:rsid w:val="004B7102"/>
    <w:rsid w:val="004B7478"/>
    <w:rsid w:val="004B74AE"/>
    <w:rsid w:val="004B7BA8"/>
    <w:rsid w:val="004C0037"/>
    <w:rsid w:val="004C03A5"/>
    <w:rsid w:val="004C0633"/>
    <w:rsid w:val="004C069B"/>
    <w:rsid w:val="004C1221"/>
    <w:rsid w:val="004C1295"/>
    <w:rsid w:val="004C1979"/>
    <w:rsid w:val="004C19C0"/>
    <w:rsid w:val="004C2254"/>
    <w:rsid w:val="004C24A8"/>
    <w:rsid w:val="004C25CD"/>
    <w:rsid w:val="004C2A20"/>
    <w:rsid w:val="004C3C24"/>
    <w:rsid w:val="004C3EEA"/>
    <w:rsid w:val="004C4367"/>
    <w:rsid w:val="004C4CCA"/>
    <w:rsid w:val="004C4E17"/>
    <w:rsid w:val="004C5A7A"/>
    <w:rsid w:val="004C5E62"/>
    <w:rsid w:val="004C6120"/>
    <w:rsid w:val="004C65DC"/>
    <w:rsid w:val="004C6891"/>
    <w:rsid w:val="004C6F77"/>
    <w:rsid w:val="004C78F8"/>
    <w:rsid w:val="004C7BD9"/>
    <w:rsid w:val="004C7FB7"/>
    <w:rsid w:val="004D0215"/>
    <w:rsid w:val="004D0C95"/>
    <w:rsid w:val="004D10C9"/>
    <w:rsid w:val="004D1555"/>
    <w:rsid w:val="004D1DC9"/>
    <w:rsid w:val="004D2406"/>
    <w:rsid w:val="004D26A0"/>
    <w:rsid w:val="004D2898"/>
    <w:rsid w:val="004D2CB6"/>
    <w:rsid w:val="004D3785"/>
    <w:rsid w:val="004D4444"/>
    <w:rsid w:val="004D49BC"/>
    <w:rsid w:val="004D4AEA"/>
    <w:rsid w:val="004D5119"/>
    <w:rsid w:val="004D5801"/>
    <w:rsid w:val="004D5D03"/>
    <w:rsid w:val="004D6AAB"/>
    <w:rsid w:val="004D7169"/>
    <w:rsid w:val="004E057C"/>
    <w:rsid w:val="004E05F2"/>
    <w:rsid w:val="004E0FE0"/>
    <w:rsid w:val="004E109F"/>
    <w:rsid w:val="004E18A6"/>
    <w:rsid w:val="004E2F78"/>
    <w:rsid w:val="004E3C39"/>
    <w:rsid w:val="004E3E32"/>
    <w:rsid w:val="004E43B1"/>
    <w:rsid w:val="004E4F93"/>
    <w:rsid w:val="004E51F6"/>
    <w:rsid w:val="004E566E"/>
    <w:rsid w:val="004E5AAB"/>
    <w:rsid w:val="004E5D43"/>
    <w:rsid w:val="004E6200"/>
    <w:rsid w:val="004E6725"/>
    <w:rsid w:val="004E6777"/>
    <w:rsid w:val="004E6DA0"/>
    <w:rsid w:val="004E7415"/>
    <w:rsid w:val="004E741D"/>
    <w:rsid w:val="004E7D7E"/>
    <w:rsid w:val="004E7E0E"/>
    <w:rsid w:val="004E7FCD"/>
    <w:rsid w:val="004F0178"/>
    <w:rsid w:val="004F061F"/>
    <w:rsid w:val="004F070C"/>
    <w:rsid w:val="004F0B63"/>
    <w:rsid w:val="004F0EC2"/>
    <w:rsid w:val="004F125B"/>
    <w:rsid w:val="004F1744"/>
    <w:rsid w:val="004F1997"/>
    <w:rsid w:val="004F1EC3"/>
    <w:rsid w:val="004F235F"/>
    <w:rsid w:val="004F39F7"/>
    <w:rsid w:val="004F3C8E"/>
    <w:rsid w:val="004F3DE2"/>
    <w:rsid w:val="004F3F34"/>
    <w:rsid w:val="004F4165"/>
    <w:rsid w:val="004F44E8"/>
    <w:rsid w:val="004F4854"/>
    <w:rsid w:val="004F56ED"/>
    <w:rsid w:val="004F5E4C"/>
    <w:rsid w:val="004F67A7"/>
    <w:rsid w:val="004F6E34"/>
    <w:rsid w:val="004F740D"/>
    <w:rsid w:val="004F7568"/>
    <w:rsid w:val="004F7684"/>
    <w:rsid w:val="004F7B36"/>
    <w:rsid w:val="004F7C36"/>
    <w:rsid w:val="00500EE7"/>
    <w:rsid w:val="005010F8"/>
    <w:rsid w:val="00501903"/>
    <w:rsid w:val="0050221C"/>
    <w:rsid w:val="00502B1C"/>
    <w:rsid w:val="00502CD8"/>
    <w:rsid w:val="00503215"/>
    <w:rsid w:val="00503563"/>
    <w:rsid w:val="005035C4"/>
    <w:rsid w:val="00503716"/>
    <w:rsid w:val="00503DA7"/>
    <w:rsid w:val="00503E6E"/>
    <w:rsid w:val="005044C5"/>
    <w:rsid w:val="0050484F"/>
    <w:rsid w:val="00504998"/>
    <w:rsid w:val="00504B64"/>
    <w:rsid w:val="00505187"/>
    <w:rsid w:val="005053B6"/>
    <w:rsid w:val="005054EC"/>
    <w:rsid w:val="005057C1"/>
    <w:rsid w:val="00505800"/>
    <w:rsid w:val="00505C1F"/>
    <w:rsid w:val="005063E7"/>
    <w:rsid w:val="00506811"/>
    <w:rsid w:val="00506B0F"/>
    <w:rsid w:val="00506EE3"/>
    <w:rsid w:val="0050754D"/>
    <w:rsid w:val="00510377"/>
    <w:rsid w:val="0051046A"/>
    <w:rsid w:val="00511216"/>
    <w:rsid w:val="00511CF0"/>
    <w:rsid w:val="00512E47"/>
    <w:rsid w:val="00513EB2"/>
    <w:rsid w:val="00514761"/>
    <w:rsid w:val="0051521B"/>
    <w:rsid w:val="005169E3"/>
    <w:rsid w:val="00517FA4"/>
    <w:rsid w:val="005202DA"/>
    <w:rsid w:val="00520951"/>
    <w:rsid w:val="00520B54"/>
    <w:rsid w:val="00520BB1"/>
    <w:rsid w:val="00521504"/>
    <w:rsid w:val="00521665"/>
    <w:rsid w:val="0052188A"/>
    <w:rsid w:val="00521D76"/>
    <w:rsid w:val="00522092"/>
    <w:rsid w:val="00522C42"/>
    <w:rsid w:val="0052347F"/>
    <w:rsid w:val="00523A3F"/>
    <w:rsid w:val="0052420B"/>
    <w:rsid w:val="00524955"/>
    <w:rsid w:val="00524DC2"/>
    <w:rsid w:val="00524F51"/>
    <w:rsid w:val="005259EF"/>
    <w:rsid w:val="00525F7B"/>
    <w:rsid w:val="00525FA2"/>
    <w:rsid w:val="00526CD5"/>
    <w:rsid w:val="00530471"/>
    <w:rsid w:val="00530D30"/>
    <w:rsid w:val="00530F58"/>
    <w:rsid w:val="00531589"/>
    <w:rsid w:val="0053195B"/>
    <w:rsid w:val="00532015"/>
    <w:rsid w:val="0053219B"/>
    <w:rsid w:val="00532DDE"/>
    <w:rsid w:val="00532ED0"/>
    <w:rsid w:val="00533A60"/>
    <w:rsid w:val="00533D52"/>
    <w:rsid w:val="00534BD0"/>
    <w:rsid w:val="00535118"/>
    <w:rsid w:val="00535468"/>
    <w:rsid w:val="00535477"/>
    <w:rsid w:val="00535861"/>
    <w:rsid w:val="005364A8"/>
    <w:rsid w:val="0053676E"/>
    <w:rsid w:val="00536A1D"/>
    <w:rsid w:val="005372B4"/>
    <w:rsid w:val="00537898"/>
    <w:rsid w:val="005378D5"/>
    <w:rsid w:val="005379B5"/>
    <w:rsid w:val="00537C3C"/>
    <w:rsid w:val="00537E7A"/>
    <w:rsid w:val="00541615"/>
    <w:rsid w:val="00541C98"/>
    <w:rsid w:val="00541CA7"/>
    <w:rsid w:val="0054210C"/>
    <w:rsid w:val="00542359"/>
    <w:rsid w:val="005425AD"/>
    <w:rsid w:val="00543126"/>
    <w:rsid w:val="005441D5"/>
    <w:rsid w:val="00544FB8"/>
    <w:rsid w:val="005453CE"/>
    <w:rsid w:val="005458C3"/>
    <w:rsid w:val="0054604D"/>
    <w:rsid w:val="005461AD"/>
    <w:rsid w:val="00546ABD"/>
    <w:rsid w:val="00546CA8"/>
    <w:rsid w:val="00547217"/>
    <w:rsid w:val="00547D11"/>
    <w:rsid w:val="0055059A"/>
    <w:rsid w:val="0055093A"/>
    <w:rsid w:val="0055148C"/>
    <w:rsid w:val="0055209B"/>
    <w:rsid w:val="00552992"/>
    <w:rsid w:val="005529F4"/>
    <w:rsid w:val="00552D35"/>
    <w:rsid w:val="0055317A"/>
    <w:rsid w:val="005534C0"/>
    <w:rsid w:val="0055351A"/>
    <w:rsid w:val="0055359B"/>
    <w:rsid w:val="005537F2"/>
    <w:rsid w:val="00553E07"/>
    <w:rsid w:val="0055440F"/>
    <w:rsid w:val="00554464"/>
    <w:rsid w:val="00554931"/>
    <w:rsid w:val="00554D4E"/>
    <w:rsid w:val="0055585B"/>
    <w:rsid w:val="00555CA7"/>
    <w:rsid w:val="00556069"/>
    <w:rsid w:val="00556423"/>
    <w:rsid w:val="005574C7"/>
    <w:rsid w:val="005575D6"/>
    <w:rsid w:val="00557B6D"/>
    <w:rsid w:val="00557CAC"/>
    <w:rsid w:val="00560B38"/>
    <w:rsid w:val="0056161B"/>
    <w:rsid w:val="00561A74"/>
    <w:rsid w:val="00561E83"/>
    <w:rsid w:val="00562695"/>
    <w:rsid w:val="0056270C"/>
    <w:rsid w:val="00562951"/>
    <w:rsid w:val="005632C4"/>
    <w:rsid w:val="005635E6"/>
    <w:rsid w:val="00563D39"/>
    <w:rsid w:val="00564538"/>
    <w:rsid w:val="00564DD6"/>
    <w:rsid w:val="00565070"/>
    <w:rsid w:val="00565227"/>
    <w:rsid w:val="0056543C"/>
    <w:rsid w:val="005654E2"/>
    <w:rsid w:val="0056550B"/>
    <w:rsid w:val="00565B60"/>
    <w:rsid w:val="00565D2F"/>
    <w:rsid w:val="005663A4"/>
    <w:rsid w:val="00566C3B"/>
    <w:rsid w:val="00567273"/>
    <w:rsid w:val="00567414"/>
    <w:rsid w:val="00567636"/>
    <w:rsid w:val="00567817"/>
    <w:rsid w:val="00570117"/>
    <w:rsid w:val="00570264"/>
    <w:rsid w:val="00570495"/>
    <w:rsid w:val="00570593"/>
    <w:rsid w:val="005708DA"/>
    <w:rsid w:val="00570C8B"/>
    <w:rsid w:val="00571336"/>
    <w:rsid w:val="00571A7E"/>
    <w:rsid w:val="00571C28"/>
    <w:rsid w:val="0057244C"/>
    <w:rsid w:val="005727F7"/>
    <w:rsid w:val="00573104"/>
    <w:rsid w:val="005735CA"/>
    <w:rsid w:val="005735E1"/>
    <w:rsid w:val="00573BB8"/>
    <w:rsid w:val="00573FAB"/>
    <w:rsid w:val="0057440D"/>
    <w:rsid w:val="00574613"/>
    <w:rsid w:val="00575583"/>
    <w:rsid w:val="00575A6D"/>
    <w:rsid w:val="00575EC9"/>
    <w:rsid w:val="005765A0"/>
    <w:rsid w:val="00576B79"/>
    <w:rsid w:val="00576F19"/>
    <w:rsid w:val="00576F93"/>
    <w:rsid w:val="0057714A"/>
    <w:rsid w:val="00577670"/>
    <w:rsid w:val="00580544"/>
    <w:rsid w:val="0058062D"/>
    <w:rsid w:val="00580767"/>
    <w:rsid w:val="00580BE6"/>
    <w:rsid w:val="00581D1D"/>
    <w:rsid w:val="00581FC1"/>
    <w:rsid w:val="00582377"/>
    <w:rsid w:val="00582824"/>
    <w:rsid w:val="00582EDA"/>
    <w:rsid w:val="00582F36"/>
    <w:rsid w:val="005830CB"/>
    <w:rsid w:val="00583B00"/>
    <w:rsid w:val="00583B48"/>
    <w:rsid w:val="00584074"/>
    <w:rsid w:val="005840E0"/>
    <w:rsid w:val="005842D5"/>
    <w:rsid w:val="00585060"/>
    <w:rsid w:val="00585737"/>
    <w:rsid w:val="0058650D"/>
    <w:rsid w:val="00587519"/>
    <w:rsid w:val="0058766A"/>
    <w:rsid w:val="00587828"/>
    <w:rsid w:val="0058795D"/>
    <w:rsid w:val="005879DE"/>
    <w:rsid w:val="005879FC"/>
    <w:rsid w:val="00587A1E"/>
    <w:rsid w:val="00587B99"/>
    <w:rsid w:val="005903B4"/>
    <w:rsid w:val="00590B5E"/>
    <w:rsid w:val="005911FB"/>
    <w:rsid w:val="005912C0"/>
    <w:rsid w:val="005912D1"/>
    <w:rsid w:val="00591859"/>
    <w:rsid w:val="0059205F"/>
    <w:rsid w:val="005921F1"/>
    <w:rsid w:val="005925F3"/>
    <w:rsid w:val="005927B1"/>
    <w:rsid w:val="0059299C"/>
    <w:rsid w:val="00593ACF"/>
    <w:rsid w:val="00593E6E"/>
    <w:rsid w:val="00593F42"/>
    <w:rsid w:val="005944AB"/>
    <w:rsid w:val="005944C3"/>
    <w:rsid w:val="0059550B"/>
    <w:rsid w:val="005958A1"/>
    <w:rsid w:val="00595E45"/>
    <w:rsid w:val="00596B30"/>
    <w:rsid w:val="00597670"/>
    <w:rsid w:val="00597825"/>
    <w:rsid w:val="005978F6"/>
    <w:rsid w:val="00597AA1"/>
    <w:rsid w:val="00597ABD"/>
    <w:rsid w:val="00597E01"/>
    <w:rsid w:val="005A0225"/>
    <w:rsid w:val="005A028F"/>
    <w:rsid w:val="005A0B44"/>
    <w:rsid w:val="005A0D45"/>
    <w:rsid w:val="005A0D80"/>
    <w:rsid w:val="005A104A"/>
    <w:rsid w:val="005A197F"/>
    <w:rsid w:val="005A23E0"/>
    <w:rsid w:val="005A2B46"/>
    <w:rsid w:val="005A3985"/>
    <w:rsid w:val="005A3C3E"/>
    <w:rsid w:val="005A44BF"/>
    <w:rsid w:val="005A454A"/>
    <w:rsid w:val="005A489B"/>
    <w:rsid w:val="005A4A2B"/>
    <w:rsid w:val="005A4C0F"/>
    <w:rsid w:val="005A4D38"/>
    <w:rsid w:val="005A5387"/>
    <w:rsid w:val="005A5DA6"/>
    <w:rsid w:val="005A5DCC"/>
    <w:rsid w:val="005A5E05"/>
    <w:rsid w:val="005A63A2"/>
    <w:rsid w:val="005A6586"/>
    <w:rsid w:val="005A6BFE"/>
    <w:rsid w:val="005A6C4E"/>
    <w:rsid w:val="005A6F18"/>
    <w:rsid w:val="005B02FE"/>
    <w:rsid w:val="005B044C"/>
    <w:rsid w:val="005B0560"/>
    <w:rsid w:val="005B099E"/>
    <w:rsid w:val="005B186A"/>
    <w:rsid w:val="005B2343"/>
    <w:rsid w:val="005B252A"/>
    <w:rsid w:val="005B2655"/>
    <w:rsid w:val="005B28B4"/>
    <w:rsid w:val="005B2918"/>
    <w:rsid w:val="005B3376"/>
    <w:rsid w:val="005B3662"/>
    <w:rsid w:val="005B38D0"/>
    <w:rsid w:val="005B4496"/>
    <w:rsid w:val="005B462A"/>
    <w:rsid w:val="005B462B"/>
    <w:rsid w:val="005B4C37"/>
    <w:rsid w:val="005B4E7C"/>
    <w:rsid w:val="005B4E80"/>
    <w:rsid w:val="005B530C"/>
    <w:rsid w:val="005B56F8"/>
    <w:rsid w:val="005B6220"/>
    <w:rsid w:val="005B652D"/>
    <w:rsid w:val="005B79AC"/>
    <w:rsid w:val="005C07F6"/>
    <w:rsid w:val="005C0883"/>
    <w:rsid w:val="005C0905"/>
    <w:rsid w:val="005C0ABD"/>
    <w:rsid w:val="005C1550"/>
    <w:rsid w:val="005C1B45"/>
    <w:rsid w:val="005C1B88"/>
    <w:rsid w:val="005C1CE7"/>
    <w:rsid w:val="005C1EEA"/>
    <w:rsid w:val="005C29FB"/>
    <w:rsid w:val="005C2D13"/>
    <w:rsid w:val="005C46A9"/>
    <w:rsid w:val="005C4F4C"/>
    <w:rsid w:val="005C53CD"/>
    <w:rsid w:val="005C5535"/>
    <w:rsid w:val="005C5649"/>
    <w:rsid w:val="005C5B85"/>
    <w:rsid w:val="005C5C39"/>
    <w:rsid w:val="005C5CEA"/>
    <w:rsid w:val="005C5EB5"/>
    <w:rsid w:val="005C635D"/>
    <w:rsid w:val="005C6520"/>
    <w:rsid w:val="005C684F"/>
    <w:rsid w:val="005C6F1E"/>
    <w:rsid w:val="005C7040"/>
    <w:rsid w:val="005C7265"/>
    <w:rsid w:val="005D022C"/>
    <w:rsid w:val="005D03D0"/>
    <w:rsid w:val="005D03FD"/>
    <w:rsid w:val="005D084C"/>
    <w:rsid w:val="005D0D6C"/>
    <w:rsid w:val="005D1058"/>
    <w:rsid w:val="005D156D"/>
    <w:rsid w:val="005D20CE"/>
    <w:rsid w:val="005D375F"/>
    <w:rsid w:val="005D413B"/>
    <w:rsid w:val="005D4263"/>
    <w:rsid w:val="005D438E"/>
    <w:rsid w:val="005D4535"/>
    <w:rsid w:val="005D4C3A"/>
    <w:rsid w:val="005D55A7"/>
    <w:rsid w:val="005D60D7"/>
    <w:rsid w:val="005D62B8"/>
    <w:rsid w:val="005D64C9"/>
    <w:rsid w:val="005D68D2"/>
    <w:rsid w:val="005D70C2"/>
    <w:rsid w:val="005D79E6"/>
    <w:rsid w:val="005D7FB0"/>
    <w:rsid w:val="005E03BA"/>
    <w:rsid w:val="005E09EC"/>
    <w:rsid w:val="005E0BD2"/>
    <w:rsid w:val="005E0BE3"/>
    <w:rsid w:val="005E0D72"/>
    <w:rsid w:val="005E0E13"/>
    <w:rsid w:val="005E14CA"/>
    <w:rsid w:val="005E190F"/>
    <w:rsid w:val="005E21B1"/>
    <w:rsid w:val="005E220F"/>
    <w:rsid w:val="005E23F4"/>
    <w:rsid w:val="005E282A"/>
    <w:rsid w:val="005E30AA"/>
    <w:rsid w:val="005E3E33"/>
    <w:rsid w:val="005E45F9"/>
    <w:rsid w:val="005E554A"/>
    <w:rsid w:val="005E5A43"/>
    <w:rsid w:val="005E5A91"/>
    <w:rsid w:val="005E6C21"/>
    <w:rsid w:val="005E6D39"/>
    <w:rsid w:val="005E6FE4"/>
    <w:rsid w:val="005E7680"/>
    <w:rsid w:val="005E7C3E"/>
    <w:rsid w:val="005E7F63"/>
    <w:rsid w:val="005F0042"/>
    <w:rsid w:val="005F0051"/>
    <w:rsid w:val="005F0106"/>
    <w:rsid w:val="005F0B30"/>
    <w:rsid w:val="005F0C57"/>
    <w:rsid w:val="005F0FA5"/>
    <w:rsid w:val="005F1860"/>
    <w:rsid w:val="005F218B"/>
    <w:rsid w:val="005F23CA"/>
    <w:rsid w:val="005F269E"/>
    <w:rsid w:val="005F2E65"/>
    <w:rsid w:val="005F346C"/>
    <w:rsid w:val="005F3770"/>
    <w:rsid w:val="005F39B1"/>
    <w:rsid w:val="005F3E6F"/>
    <w:rsid w:val="005F56B2"/>
    <w:rsid w:val="005F6148"/>
    <w:rsid w:val="005F6270"/>
    <w:rsid w:val="005F6F70"/>
    <w:rsid w:val="005F736C"/>
    <w:rsid w:val="005F75FD"/>
    <w:rsid w:val="005F7B06"/>
    <w:rsid w:val="005F7C47"/>
    <w:rsid w:val="005F7CC5"/>
    <w:rsid w:val="005F7D69"/>
    <w:rsid w:val="006001F6"/>
    <w:rsid w:val="006009CC"/>
    <w:rsid w:val="00600B13"/>
    <w:rsid w:val="006011C6"/>
    <w:rsid w:val="0060140F"/>
    <w:rsid w:val="006018AD"/>
    <w:rsid w:val="00601FC0"/>
    <w:rsid w:val="0060227D"/>
    <w:rsid w:val="0060246C"/>
    <w:rsid w:val="006025D6"/>
    <w:rsid w:val="00602827"/>
    <w:rsid w:val="00602B49"/>
    <w:rsid w:val="00602FA9"/>
    <w:rsid w:val="00603B68"/>
    <w:rsid w:val="006040A5"/>
    <w:rsid w:val="006040A8"/>
    <w:rsid w:val="00604E9A"/>
    <w:rsid w:val="00604F17"/>
    <w:rsid w:val="006054CB"/>
    <w:rsid w:val="00605850"/>
    <w:rsid w:val="00605964"/>
    <w:rsid w:val="006061BF"/>
    <w:rsid w:val="006064A0"/>
    <w:rsid w:val="00606829"/>
    <w:rsid w:val="006078F4"/>
    <w:rsid w:val="00607BD5"/>
    <w:rsid w:val="00607FD2"/>
    <w:rsid w:val="006101E3"/>
    <w:rsid w:val="00610399"/>
    <w:rsid w:val="00612490"/>
    <w:rsid w:val="00612633"/>
    <w:rsid w:val="0061285B"/>
    <w:rsid w:val="00612B36"/>
    <w:rsid w:val="0061334B"/>
    <w:rsid w:val="00613574"/>
    <w:rsid w:val="00613840"/>
    <w:rsid w:val="00613966"/>
    <w:rsid w:val="00613ECB"/>
    <w:rsid w:val="0061489E"/>
    <w:rsid w:val="00614F84"/>
    <w:rsid w:val="00615855"/>
    <w:rsid w:val="00615DF6"/>
    <w:rsid w:val="006161B0"/>
    <w:rsid w:val="006169B0"/>
    <w:rsid w:val="00616A56"/>
    <w:rsid w:val="00616ABB"/>
    <w:rsid w:val="006176EF"/>
    <w:rsid w:val="00617DD6"/>
    <w:rsid w:val="0062074A"/>
    <w:rsid w:val="00620F6E"/>
    <w:rsid w:val="00621813"/>
    <w:rsid w:val="00621A2E"/>
    <w:rsid w:val="00622888"/>
    <w:rsid w:val="00622EE6"/>
    <w:rsid w:val="00622FDA"/>
    <w:rsid w:val="00623418"/>
    <w:rsid w:val="00623692"/>
    <w:rsid w:val="0062372C"/>
    <w:rsid w:val="00623EDD"/>
    <w:rsid w:val="006242A5"/>
    <w:rsid w:val="00624EE3"/>
    <w:rsid w:val="006253A4"/>
    <w:rsid w:val="006257AE"/>
    <w:rsid w:val="00625A1F"/>
    <w:rsid w:val="00625FBF"/>
    <w:rsid w:val="00625FDC"/>
    <w:rsid w:val="00626B99"/>
    <w:rsid w:val="00626CA8"/>
    <w:rsid w:val="00626FD8"/>
    <w:rsid w:val="00627001"/>
    <w:rsid w:val="00627A18"/>
    <w:rsid w:val="00627A62"/>
    <w:rsid w:val="006304AB"/>
    <w:rsid w:val="006307B4"/>
    <w:rsid w:val="006309BC"/>
    <w:rsid w:val="00630AB1"/>
    <w:rsid w:val="00631A15"/>
    <w:rsid w:val="00631C84"/>
    <w:rsid w:val="00632247"/>
    <w:rsid w:val="00632D87"/>
    <w:rsid w:val="006330DC"/>
    <w:rsid w:val="00634664"/>
    <w:rsid w:val="00634692"/>
    <w:rsid w:val="00634B75"/>
    <w:rsid w:val="00635437"/>
    <w:rsid w:val="006357BE"/>
    <w:rsid w:val="00635D82"/>
    <w:rsid w:val="00635E77"/>
    <w:rsid w:val="00635EDD"/>
    <w:rsid w:val="00635F61"/>
    <w:rsid w:val="0063619B"/>
    <w:rsid w:val="00636291"/>
    <w:rsid w:val="00636350"/>
    <w:rsid w:val="00636435"/>
    <w:rsid w:val="00636614"/>
    <w:rsid w:val="00637125"/>
    <w:rsid w:val="006378B0"/>
    <w:rsid w:val="00637C74"/>
    <w:rsid w:val="00637FA5"/>
    <w:rsid w:val="006402D0"/>
    <w:rsid w:val="006405BF"/>
    <w:rsid w:val="006409E5"/>
    <w:rsid w:val="0064118D"/>
    <w:rsid w:val="0064120E"/>
    <w:rsid w:val="00641D65"/>
    <w:rsid w:val="00642A34"/>
    <w:rsid w:val="00642F8E"/>
    <w:rsid w:val="006433B3"/>
    <w:rsid w:val="006436D4"/>
    <w:rsid w:val="00643DBE"/>
    <w:rsid w:val="0064459A"/>
    <w:rsid w:val="00645135"/>
    <w:rsid w:val="00646573"/>
    <w:rsid w:val="00646731"/>
    <w:rsid w:val="00646ABB"/>
    <w:rsid w:val="00646B05"/>
    <w:rsid w:val="006473CF"/>
    <w:rsid w:val="00647798"/>
    <w:rsid w:val="006478E1"/>
    <w:rsid w:val="00647C8C"/>
    <w:rsid w:val="00650279"/>
    <w:rsid w:val="006506D8"/>
    <w:rsid w:val="006525CD"/>
    <w:rsid w:val="006529E9"/>
    <w:rsid w:val="00652EC1"/>
    <w:rsid w:val="00652F9B"/>
    <w:rsid w:val="0065303B"/>
    <w:rsid w:val="00653A7D"/>
    <w:rsid w:val="00654015"/>
    <w:rsid w:val="0065430A"/>
    <w:rsid w:val="00654F1E"/>
    <w:rsid w:val="00654F31"/>
    <w:rsid w:val="00655413"/>
    <w:rsid w:val="006556FD"/>
    <w:rsid w:val="00655B23"/>
    <w:rsid w:val="006560C2"/>
    <w:rsid w:val="00656716"/>
    <w:rsid w:val="00656719"/>
    <w:rsid w:val="00656831"/>
    <w:rsid w:val="006574D4"/>
    <w:rsid w:val="00657575"/>
    <w:rsid w:val="0065771D"/>
    <w:rsid w:val="00657FED"/>
    <w:rsid w:val="00660187"/>
    <w:rsid w:val="00660301"/>
    <w:rsid w:val="00660970"/>
    <w:rsid w:val="00661130"/>
    <w:rsid w:val="00661137"/>
    <w:rsid w:val="006614CF"/>
    <w:rsid w:val="00661645"/>
    <w:rsid w:val="00661C80"/>
    <w:rsid w:val="00661EBD"/>
    <w:rsid w:val="006621DD"/>
    <w:rsid w:val="00662786"/>
    <w:rsid w:val="00662CED"/>
    <w:rsid w:val="00663022"/>
    <w:rsid w:val="00663098"/>
    <w:rsid w:val="006635E7"/>
    <w:rsid w:val="00663860"/>
    <w:rsid w:val="006638B4"/>
    <w:rsid w:val="00664967"/>
    <w:rsid w:val="00664DD9"/>
    <w:rsid w:val="00664E62"/>
    <w:rsid w:val="006656D1"/>
    <w:rsid w:val="00665971"/>
    <w:rsid w:val="006660DE"/>
    <w:rsid w:val="0066655B"/>
    <w:rsid w:val="006666D2"/>
    <w:rsid w:val="00667067"/>
    <w:rsid w:val="00667B3A"/>
    <w:rsid w:val="00670016"/>
    <w:rsid w:val="00670075"/>
    <w:rsid w:val="00670425"/>
    <w:rsid w:val="0067045B"/>
    <w:rsid w:val="006707BC"/>
    <w:rsid w:val="00670A33"/>
    <w:rsid w:val="00670CE5"/>
    <w:rsid w:val="006717D0"/>
    <w:rsid w:val="0067194A"/>
    <w:rsid w:val="006723F6"/>
    <w:rsid w:val="006725A0"/>
    <w:rsid w:val="00672DBE"/>
    <w:rsid w:val="00673157"/>
    <w:rsid w:val="006744CB"/>
    <w:rsid w:val="006748C1"/>
    <w:rsid w:val="00674FC5"/>
    <w:rsid w:val="006751D9"/>
    <w:rsid w:val="0067543E"/>
    <w:rsid w:val="00675822"/>
    <w:rsid w:val="00675A83"/>
    <w:rsid w:val="00675E7A"/>
    <w:rsid w:val="006766F2"/>
    <w:rsid w:val="006767C1"/>
    <w:rsid w:val="006768D7"/>
    <w:rsid w:val="00676ACF"/>
    <w:rsid w:val="00677AA6"/>
    <w:rsid w:val="00677CAD"/>
    <w:rsid w:val="00677F93"/>
    <w:rsid w:val="00680495"/>
    <w:rsid w:val="006804CC"/>
    <w:rsid w:val="006805D7"/>
    <w:rsid w:val="006805F6"/>
    <w:rsid w:val="00680681"/>
    <w:rsid w:val="00680F6E"/>
    <w:rsid w:val="00681E1F"/>
    <w:rsid w:val="006824B7"/>
    <w:rsid w:val="00682924"/>
    <w:rsid w:val="00682B9B"/>
    <w:rsid w:val="00682DC9"/>
    <w:rsid w:val="00682FB0"/>
    <w:rsid w:val="00683132"/>
    <w:rsid w:val="0068361D"/>
    <w:rsid w:val="006848CB"/>
    <w:rsid w:val="00684BA5"/>
    <w:rsid w:val="00684DA0"/>
    <w:rsid w:val="00684DD4"/>
    <w:rsid w:val="00684E76"/>
    <w:rsid w:val="00684EB9"/>
    <w:rsid w:val="0068524A"/>
    <w:rsid w:val="0068552C"/>
    <w:rsid w:val="00685D24"/>
    <w:rsid w:val="00685E3B"/>
    <w:rsid w:val="0068616D"/>
    <w:rsid w:val="0068665B"/>
    <w:rsid w:val="00686B03"/>
    <w:rsid w:val="00687072"/>
    <w:rsid w:val="0068716D"/>
    <w:rsid w:val="00687790"/>
    <w:rsid w:val="006878EE"/>
    <w:rsid w:val="00687F34"/>
    <w:rsid w:val="00690676"/>
    <w:rsid w:val="00690782"/>
    <w:rsid w:val="006911AD"/>
    <w:rsid w:val="00691220"/>
    <w:rsid w:val="006916E4"/>
    <w:rsid w:val="006916F5"/>
    <w:rsid w:val="0069254E"/>
    <w:rsid w:val="00692EF1"/>
    <w:rsid w:val="00692F62"/>
    <w:rsid w:val="0069371A"/>
    <w:rsid w:val="00693EFD"/>
    <w:rsid w:val="006945EB"/>
    <w:rsid w:val="00694B98"/>
    <w:rsid w:val="00694DB0"/>
    <w:rsid w:val="006953E0"/>
    <w:rsid w:val="00695A18"/>
    <w:rsid w:val="00695F06"/>
    <w:rsid w:val="006963CA"/>
    <w:rsid w:val="006970F2"/>
    <w:rsid w:val="0069766F"/>
    <w:rsid w:val="00697A00"/>
    <w:rsid w:val="006A0474"/>
    <w:rsid w:val="006A06BA"/>
    <w:rsid w:val="006A1910"/>
    <w:rsid w:val="006A270B"/>
    <w:rsid w:val="006A2854"/>
    <w:rsid w:val="006A2D5F"/>
    <w:rsid w:val="006A2E11"/>
    <w:rsid w:val="006A2F9A"/>
    <w:rsid w:val="006A3E45"/>
    <w:rsid w:val="006A432A"/>
    <w:rsid w:val="006A46D2"/>
    <w:rsid w:val="006A4AEB"/>
    <w:rsid w:val="006A4BD0"/>
    <w:rsid w:val="006A5088"/>
    <w:rsid w:val="006A55BC"/>
    <w:rsid w:val="006A55E5"/>
    <w:rsid w:val="006A5D42"/>
    <w:rsid w:val="006A5F37"/>
    <w:rsid w:val="006A6029"/>
    <w:rsid w:val="006A7251"/>
    <w:rsid w:val="006A72FF"/>
    <w:rsid w:val="006A77DC"/>
    <w:rsid w:val="006A7D28"/>
    <w:rsid w:val="006B0B20"/>
    <w:rsid w:val="006B17E2"/>
    <w:rsid w:val="006B193A"/>
    <w:rsid w:val="006B241B"/>
    <w:rsid w:val="006B25BF"/>
    <w:rsid w:val="006B2ADA"/>
    <w:rsid w:val="006B36BA"/>
    <w:rsid w:val="006B3B93"/>
    <w:rsid w:val="006B3C73"/>
    <w:rsid w:val="006B3D4B"/>
    <w:rsid w:val="006B3D89"/>
    <w:rsid w:val="006B48C5"/>
    <w:rsid w:val="006B500D"/>
    <w:rsid w:val="006B5366"/>
    <w:rsid w:val="006B5A19"/>
    <w:rsid w:val="006B693B"/>
    <w:rsid w:val="006B75B2"/>
    <w:rsid w:val="006C0A6A"/>
    <w:rsid w:val="006C0F5D"/>
    <w:rsid w:val="006C1245"/>
    <w:rsid w:val="006C1470"/>
    <w:rsid w:val="006C1981"/>
    <w:rsid w:val="006C1A99"/>
    <w:rsid w:val="006C1B57"/>
    <w:rsid w:val="006C1DB1"/>
    <w:rsid w:val="006C2335"/>
    <w:rsid w:val="006C248D"/>
    <w:rsid w:val="006C2AC2"/>
    <w:rsid w:val="006C2EA3"/>
    <w:rsid w:val="006C2EFB"/>
    <w:rsid w:val="006C3AD8"/>
    <w:rsid w:val="006C3CE6"/>
    <w:rsid w:val="006C3E83"/>
    <w:rsid w:val="006C450E"/>
    <w:rsid w:val="006C4514"/>
    <w:rsid w:val="006C47AD"/>
    <w:rsid w:val="006C4D83"/>
    <w:rsid w:val="006C5557"/>
    <w:rsid w:val="006C5BD7"/>
    <w:rsid w:val="006C5BF4"/>
    <w:rsid w:val="006C6B51"/>
    <w:rsid w:val="006D0020"/>
    <w:rsid w:val="006D09B7"/>
    <w:rsid w:val="006D0B5F"/>
    <w:rsid w:val="006D0D5C"/>
    <w:rsid w:val="006D109A"/>
    <w:rsid w:val="006D11AF"/>
    <w:rsid w:val="006D1F57"/>
    <w:rsid w:val="006D2771"/>
    <w:rsid w:val="006D2A11"/>
    <w:rsid w:val="006D2D10"/>
    <w:rsid w:val="006D30AF"/>
    <w:rsid w:val="006D32E8"/>
    <w:rsid w:val="006D346D"/>
    <w:rsid w:val="006D3E5B"/>
    <w:rsid w:val="006D5388"/>
    <w:rsid w:val="006D597E"/>
    <w:rsid w:val="006D5CD1"/>
    <w:rsid w:val="006D5FFC"/>
    <w:rsid w:val="006D6378"/>
    <w:rsid w:val="006D6394"/>
    <w:rsid w:val="006D66B7"/>
    <w:rsid w:val="006D67B3"/>
    <w:rsid w:val="006D6A7A"/>
    <w:rsid w:val="006D7020"/>
    <w:rsid w:val="006D725C"/>
    <w:rsid w:val="006D7978"/>
    <w:rsid w:val="006D7C85"/>
    <w:rsid w:val="006E018B"/>
    <w:rsid w:val="006E028B"/>
    <w:rsid w:val="006E06E3"/>
    <w:rsid w:val="006E0917"/>
    <w:rsid w:val="006E094D"/>
    <w:rsid w:val="006E1573"/>
    <w:rsid w:val="006E19A3"/>
    <w:rsid w:val="006E249E"/>
    <w:rsid w:val="006E27F4"/>
    <w:rsid w:val="006E2B3B"/>
    <w:rsid w:val="006E2D51"/>
    <w:rsid w:val="006E2D9C"/>
    <w:rsid w:val="006E3478"/>
    <w:rsid w:val="006E3AD2"/>
    <w:rsid w:val="006E3CAA"/>
    <w:rsid w:val="006E3D11"/>
    <w:rsid w:val="006E47AE"/>
    <w:rsid w:val="006E4D60"/>
    <w:rsid w:val="006E4E8A"/>
    <w:rsid w:val="006E53B9"/>
    <w:rsid w:val="006E5589"/>
    <w:rsid w:val="006E55E6"/>
    <w:rsid w:val="006E57D2"/>
    <w:rsid w:val="006E580A"/>
    <w:rsid w:val="006E61D5"/>
    <w:rsid w:val="006E723F"/>
    <w:rsid w:val="006E760A"/>
    <w:rsid w:val="006E7AFF"/>
    <w:rsid w:val="006F03FD"/>
    <w:rsid w:val="006F090D"/>
    <w:rsid w:val="006F11E9"/>
    <w:rsid w:val="006F16DB"/>
    <w:rsid w:val="006F1A1E"/>
    <w:rsid w:val="006F2B8F"/>
    <w:rsid w:val="006F4A00"/>
    <w:rsid w:val="006F4E94"/>
    <w:rsid w:val="006F5C0E"/>
    <w:rsid w:val="006F61B1"/>
    <w:rsid w:val="006F61E4"/>
    <w:rsid w:val="006F77FC"/>
    <w:rsid w:val="006F7CBD"/>
    <w:rsid w:val="006F7E1B"/>
    <w:rsid w:val="006F7F9E"/>
    <w:rsid w:val="00700826"/>
    <w:rsid w:val="0070121C"/>
    <w:rsid w:val="00701730"/>
    <w:rsid w:val="00701EAA"/>
    <w:rsid w:val="007021E3"/>
    <w:rsid w:val="0070236B"/>
    <w:rsid w:val="0070348E"/>
    <w:rsid w:val="007035BF"/>
    <w:rsid w:val="007035C2"/>
    <w:rsid w:val="00703967"/>
    <w:rsid w:val="00704100"/>
    <w:rsid w:val="00704715"/>
    <w:rsid w:val="00704B71"/>
    <w:rsid w:val="00704D8A"/>
    <w:rsid w:val="007051CF"/>
    <w:rsid w:val="00705392"/>
    <w:rsid w:val="00705997"/>
    <w:rsid w:val="00706745"/>
    <w:rsid w:val="007069EF"/>
    <w:rsid w:val="00706E4A"/>
    <w:rsid w:val="00707040"/>
    <w:rsid w:val="00707154"/>
    <w:rsid w:val="00707880"/>
    <w:rsid w:val="00707FCF"/>
    <w:rsid w:val="00710073"/>
    <w:rsid w:val="007104DD"/>
    <w:rsid w:val="00710959"/>
    <w:rsid w:val="00711C15"/>
    <w:rsid w:val="0071218E"/>
    <w:rsid w:val="00712711"/>
    <w:rsid w:val="007129D5"/>
    <w:rsid w:val="00712EB4"/>
    <w:rsid w:val="00713883"/>
    <w:rsid w:val="00713993"/>
    <w:rsid w:val="00713DA2"/>
    <w:rsid w:val="00714E01"/>
    <w:rsid w:val="007151A7"/>
    <w:rsid w:val="007153A2"/>
    <w:rsid w:val="007155A2"/>
    <w:rsid w:val="007155B4"/>
    <w:rsid w:val="007169C3"/>
    <w:rsid w:val="00717002"/>
    <w:rsid w:val="00717318"/>
    <w:rsid w:val="00717881"/>
    <w:rsid w:val="00717D81"/>
    <w:rsid w:val="00717E9B"/>
    <w:rsid w:val="007202C2"/>
    <w:rsid w:val="0072059D"/>
    <w:rsid w:val="007206C6"/>
    <w:rsid w:val="00721432"/>
    <w:rsid w:val="0072207F"/>
    <w:rsid w:val="00722C48"/>
    <w:rsid w:val="00722D79"/>
    <w:rsid w:val="00722E03"/>
    <w:rsid w:val="0072356F"/>
    <w:rsid w:val="0072371E"/>
    <w:rsid w:val="00723762"/>
    <w:rsid w:val="00723D8C"/>
    <w:rsid w:val="0072418E"/>
    <w:rsid w:val="00724A2A"/>
    <w:rsid w:val="00724C68"/>
    <w:rsid w:val="00724D65"/>
    <w:rsid w:val="00724E69"/>
    <w:rsid w:val="00725027"/>
    <w:rsid w:val="00725E62"/>
    <w:rsid w:val="007266BB"/>
    <w:rsid w:val="0072688F"/>
    <w:rsid w:val="00726AE7"/>
    <w:rsid w:val="00727215"/>
    <w:rsid w:val="0072782D"/>
    <w:rsid w:val="0073067D"/>
    <w:rsid w:val="00730DF2"/>
    <w:rsid w:val="00731127"/>
    <w:rsid w:val="007312F9"/>
    <w:rsid w:val="007313F7"/>
    <w:rsid w:val="007316BF"/>
    <w:rsid w:val="00731A75"/>
    <w:rsid w:val="00731C02"/>
    <w:rsid w:val="007323B8"/>
    <w:rsid w:val="00732411"/>
    <w:rsid w:val="007334F8"/>
    <w:rsid w:val="00733580"/>
    <w:rsid w:val="007338A6"/>
    <w:rsid w:val="00733DCD"/>
    <w:rsid w:val="007345F9"/>
    <w:rsid w:val="00734860"/>
    <w:rsid w:val="007350E5"/>
    <w:rsid w:val="00735153"/>
    <w:rsid w:val="007356C6"/>
    <w:rsid w:val="0073604C"/>
    <w:rsid w:val="007367B3"/>
    <w:rsid w:val="007368A4"/>
    <w:rsid w:val="00737D88"/>
    <w:rsid w:val="00737E95"/>
    <w:rsid w:val="00740830"/>
    <w:rsid w:val="00740EB7"/>
    <w:rsid w:val="007413A7"/>
    <w:rsid w:val="0074226E"/>
    <w:rsid w:val="0074297A"/>
    <w:rsid w:val="0074319B"/>
    <w:rsid w:val="00743394"/>
    <w:rsid w:val="0074368F"/>
    <w:rsid w:val="00743833"/>
    <w:rsid w:val="00743D7F"/>
    <w:rsid w:val="00743E4F"/>
    <w:rsid w:val="007442D9"/>
    <w:rsid w:val="007443B9"/>
    <w:rsid w:val="0074443F"/>
    <w:rsid w:val="00744DE7"/>
    <w:rsid w:val="00744E02"/>
    <w:rsid w:val="007453D9"/>
    <w:rsid w:val="0074565E"/>
    <w:rsid w:val="00745DC7"/>
    <w:rsid w:val="00746035"/>
    <w:rsid w:val="00746B36"/>
    <w:rsid w:val="00747457"/>
    <w:rsid w:val="00750B14"/>
    <w:rsid w:val="00750D6F"/>
    <w:rsid w:val="00751068"/>
    <w:rsid w:val="00751111"/>
    <w:rsid w:val="00751CF8"/>
    <w:rsid w:val="00751DA1"/>
    <w:rsid w:val="00751F69"/>
    <w:rsid w:val="0075224D"/>
    <w:rsid w:val="00752778"/>
    <w:rsid w:val="00752E21"/>
    <w:rsid w:val="00753A40"/>
    <w:rsid w:val="007540DF"/>
    <w:rsid w:val="007540F6"/>
    <w:rsid w:val="00754315"/>
    <w:rsid w:val="007545C4"/>
    <w:rsid w:val="00754DDD"/>
    <w:rsid w:val="007554B8"/>
    <w:rsid w:val="00755916"/>
    <w:rsid w:val="00755ACB"/>
    <w:rsid w:val="00755B86"/>
    <w:rsid w:val="0075659B"/>
    <w:rsid w:val="00756E21"/>
    <w:rsid w:val="00757351"/>
    <w:rsid w:val="00760169"/>
    <w:rsid w:val="00760441"/>
    <w:rsid w:val="0076078A"/>
    <w:rsid w:val="00760B7C"/>
    <w:rsid w:val="00760C4C"/>
    <w:rsid w:val="007611C5"/>
    <w:rsid w:val="00761C4F"/>
    <w:rsid w:val="00761EAB"/>
    <w:rsid w:val="00761FFA"/>
    <w:rsid w:val="00762239"/>
    <w:rsid w:val="0076258E"/>
    <w:rsid w:val="00762852"/>
    <w:rsid w:val="007644AC"/>
    <w:rsid w:val="00764EC8"/>
    <w:rsid w:val="00765377"/>
    <w:rsid w:val="007654EB"/>
    <w:rsid w:val="00765649"/>
    <w:rsid w:val="007659EB"/>
    <w:rsid w:val="00766390"/>
    <w:rsid w:val="007668E1"/>
    <w:rsid w:val="00767836"/>
    <w:rsid w:val="00767C05"/>
    <w:rsid w:val="00767D47"/>
    <w:rsid w:val="00767E96"/>
    <w:rsid w:val="0077039A"/>
    <w:rsid w:val="007703AB"/>
    <w:rsid w:val="0077078C"/>
    <w:rsid w:val="0077174E"/>
    <w:rsid w:val="0077197E"/>
    <w:rsid w:val="00771D7B"/>
    <w:rsid w:val="00773CA5"/>
    <w:rsid w:val="00774160"/>
    <w:rsid w:val="00774C3B"/>
    <w:rsid w:val="00774F63"/>
    <w:rsid w:val="0077514A"/>
    <w:rsid w:val="00775413"/>
    <w:rsid w:val="0077580A"/>
    <w:rsid w:val="0077589F"/>
    <w:rsid w:val="00775B28"/>
    <w:rsid w:val="00775EF1"/>
    <w:rsid w:val="007775C1"/>
    <w:rsid w:val="00777A71"/>
    <w:rsid w:val="00777CF5"/>
    <w:rsid w:val="00777FED"/>
    <w:rsid w:val="0078008E"/>
    <w:rsid w:val="0078055C"/>
    <w:rsid w:val="00780AF2"/>
    <w:rsid w:val="00780F1E"/>
    <w:rsid w:val="007811FF"/>
    <w:rsid w:val="007814D2"/>
    <w:rsid w:val="007817B5"/>
    <w:rsid w:val="00781D1B"/>
    <w:rsid w:val="0078291D"/>
    <w:rsid w:val="00782A13"/>
    <w:rsid w:val="007836E7"/>
    <w:rsid w:val="00783FCD"/>
    <w:rsid w:val="00784A72"/>
    <w:rsid w:val="00784CC0"/>
    <w:rsid w:val="00784E92"/>
    <w:rsid w:val="00784EB1"/>
    <w:rsid w:val="00784FD2"/>
    <w:rsid w:val="00785FA0"/>
    <w:rsid w:val="00786563"/>
    <w:rsid w:val="007868A3"/>
    <w:rsid w:val="00786A92"/>
    <w:rsid w:val="00786C44"/>
    <w:rsid w:val="00787E7C"/>
    <w:rsid w:val="007907E8"/>
    <w:rsid w:val="00790CA3"/>
    <w:rsid w:val="00790D40"/>
    <w:rsid w:val="00790DE3"/>
    <w:rsid w:val="007915C6"/>
    <w:rsid w:val="00791DED"/>
    <w:rsid w:val="00792182"/>
    <w:rsid w:val="0079260F"/>
    <w:rsid w:val="00792C41"/>
    <w:rsid w:val="00792DBC"/>
    <w:rsid w:val="0079333C"/>
    <w:rsid w:val="00793DF9"/>
    <w:rsid w:val="00794073"/>
    <w:rsid w:val="00794BD7"/>
    <w:rsid w:val="00794C3E"/>
    <w:rsid w:val="00794CA3"/>
    <w:rsid w:val="00795523"/>
    <w:rsid w:val="00795768"/>
    <w:rsid w:val="0079578C"/>
    <w:rsid w:val="00795DC2"/>
    <w:rsid w:val="00796043"/>
    <w:rsid w:val="00796CFD"/>
    <w:rsid w:val="00796E5D"/>
    <w:rsid w:val="00796FA1"/>
    <w:rsid w:val="007970BC"/>
    <w:rsid w:val="0079724C"/>
    <w:rsid w:val="0079738C"/>
    <w:rsid w:val="00797995"/>
    <w:rsid w:val="00797AA5"/>
    <w:rsid w:val="00797CA0"/>
    <w:rsid w:val="00797E64"/>
    <w:rsid w:val="007A0619"/>
    <w:rsid w:val="007A0960"/>
    <w:rsid w:val="007A0E9B"/>
    <w:rsid w:val="007A0F66"/>
    <w:rsid w:val="007A1370"/>
    <w:rsid w:val="007A147F"/>
    <w:rsid w:val="007A14FA"/>
    <w:rsid w:val="007A1B25"/>
    <w:rsid w:val="007A1EAC"/>
    <w:rsid w:val="007A24B7"/>
    <w:rsid w:val="007A2576"/>
    <w:rsid w:val="007A2E47"/>
    <w:rsid w:val="007A317E"/>
    <w:rsid w:val="007A3455"/>
    <w:rsid w:val="007A35CB"/>
    <w:rsid w:val="007A3BB3"/>
    <w:rsid w:val="007A3CB8"/>
    <w:rsid w:val="007A3E95"/>
    <w:rsid w:val="007A406F"/>
    <w:rsid w:val="007A483F"/>
    <w:rsid w:val="007A48CC"/>
    <w:rsid w:val="007A4933"/>
    <w:rsid w:val="007A4AB3"/>
    <w:rsid w:val="007A5037"/>
    <w:rsid w:val="007A509A"/>
    <w:rsid w:val="007A5DE7"/>
    <w:rsid w:val="007A6845"/>
    <w:rsid w:val="007A6C1A"/>
    <w:rsid w:val="007A767C"/>
    <w:rsid w:val="007B05FC"/>
    <w:rsid w:val="007B0FC1"/>
    <w:rsid w:val="007B20A6"/>
    <w:rsid w:val="007B2692"/>
    <w:rsid w:val="007B2A4F"/>
    <w:rsid w:val="007B2D77"/>
    <w:rsid w:val="007B33D5"/>
    <w:rsid w:val="007B3579"/>
    <w:rsid w:val="007B442B"/>
    <w:rsid w:val="007B4636"/>
    <w:rsid w:val="007B5838"/>
    <w:rsid w:val="007B5844"/>
    <w:rsid w:val="007B6347"/>
    <w:rsid w:val="007B641C"/>
    <w:rsid w:val="007B78C6"/>
    <w:rsid w:val="007B7FDA"/>
    <w:rsid w:val="007C0553"/>
    <w:rsid w:val="007C099A"/>
    <w:rsid w:val="007C0D3B"/>
    <w:rsid w:val="007C138C"/>
    <w:rsid w:val="007C14EE"/>
    <w:rsid w:val="007C1B2D"/>
    <w:rsid w:val="007C1BDA"/>
    <w:rsid w:val="007C2645"/>
    <w:rsid w:val="007C28AC"/>
    <w:rsid w:val="007C2B6C"/>
    <w:rsid w:val="007C2EB8"/>
    <w:rsid w:val="007C2F77"/>
    <w:rsid w:val="007C3364"/>
    <w:rsid w:val="007C3777"/>
    <w:rsid w:val="007C395D"/>
    <w:rsid w:val="007C3979"/>
    <w:rsid w:val="007C4093"/>
    <w:rsid w:val="007C4E6E"/>
    <w:rsid w:val="007C5B02"/>
    <w:rsid w:val="007C60FF"/>
    <w:rsid w:val="007C63D8"/>
    <w:rsid w:val="007C6831"/>
    <w:rsid w:val="007C6B94"/>
    <w:rsid w:val="007C6D0F"/>
    <w:rsid w:val="007C750C"/>
    <w:rsid w:val="007C7EE7"/>
    <w:rsid w:val="007D05E9"/>
    <w:rsid w:val="007D0929"/>
    <w:rsid w:val="007D0D90"/>
    <w:rsid w:val="007D1162"/>
    <w:rsid w:val="007D162F"/>
    <w:rsid w:val="007D183E"/>
    <w:rsid w:val="007D2052"/>
    <w:rsid w:val="007D20DD"/>
    <w:rsid w:val="007D22B5"/>
    <w:rsid w:val="007D2E87"/>
    <w:rsid w:val="007D3BB9"/>
    <w:rsid w:val="007D3C19"/>
    <w:rsid w:val="007D40BC"/>
    <w:rsid w:val="007D4153"/>
    <w:rsid w:val="007D48B4"/>
    <w:rsid w:val="007D49F2"/>
    <w:rsid w:val="007D4E6C"/>
    <w:rsid w:val="007D4FC1"/>
    <w:rsid w:val="007D5910"/>
    <w:rsid w:val="007D61A6"/>
    <w:rsid w:val="007D67C2"/>
    <w:rsid w:val="007D6CD2"/>
    <w:rsid w:val="007D6E96"/>
    <w:rsid w:val="007D7B4C"/>
    <w:rsid w:val="007D7BB6"/>
    <w:rsid w:val="007D7D54"/>
    <w:rsid w:val="007E1845"/>
    <w:rsid w:val="007E1930"/>
    <w:rsid w:val="007E1F66"/>
    <w:rsid w:val="007E2202"/>
    <w:rsid w:val="007E24FD"/>
    <w:rsid w:val="007E2519"/>
    <w:rsid w:val="007E3397"/>
    <w:rsid w:val="007E33E1"/>
    <w:rsid w:val="007E3E54"/>
    <w:rsid w:val="007E4355"/>
    <w:rsid w:val="007E4615"/>
    <w:rsid w:val="007E4A1D"/>
    <w:rsid w:val="007E4E9F"/>
    <w:rsid w:val="007E4FA2"/>
    <w:rsid w:val="007E55FB"/>
    <w:rsid w:val="007E5942"/>
    <w:rsid w:val="007E5EF2"/>
    <w:rsid w:val="007E5F7B"/>
    <w:rsid w:val="007E64DD"/>
    <w:rsid w:val="007E64E5"/>
    <w:rsid w:val="007E69D4"/>
    <w:rsid w:val="007E6F79"/>
    <w:rsid w:val="007E6FC1"/>
    <w:rsid w:val="007E7C5B"/>
    <w:rsid w:val="007E7D83"/>
    <w:rsid w:val="007F0B10"/>
    <w:rsid w:val="007F0C79"/>
    <w:rsid w:val="007F0D7C"/>
    <w:rsid w:val="007F16C7"/>
    <w:rsid w:val="007F215A"/>
    <w:rsid w:val="007F2376"/>
    <w:rsid w:val="007F26CE"/>
    <w:rsid w:val="007F2E97"/>
    <w:rsid w:val="007F3138"/>
    <w:rsid w:val="007F3DB8"/>
    <w:rsid w:val="007F41BC"/>
    <w:rsid w:val="007F4234"/>
    <w:rsid w:val="007F4553"/>
    <w:rsid w:val="007F50E2"/>
    <w:rsid w:val="007F5259"/>
    <w:rsid w:val="007F69C0"/>
    <w:rsid w:val="007F6AFF"/>
    <w:rsid w:val="007F7015"/>
    <w:rsid w:val="007F71E3"/>
    <w:rsid w:val="007F7272"/>
    <w:rsid w:val="008014B6"/>
    <w:rsid w:val="00801A7F"/>
    <w:rsid w:val="00801DB4"/>
    <w:rsid w:val="00802491"/>
    <w:rsid w:val="0080253C"/>
    <w:rsid w:val="008025D2"/>
    <w:rsid w:val="008026E3"/>
    <w:rsid w:val="00802E4F"/>
    <w:rsid w:val="00802EEF"/>
    <w:rsid w:val="00802F37"/>
    <w:rsid w:val="00802FE2"/>
    <w:rsid w:val="00803BE2"/>
    <w:rsid w:val="00803E8F"/>
    <w:rsid w:val="00804527"/>
    <w:rsid w:val="0080480D"/>
    <w:rsid w:val="00804D71"/>
    <w:rsid w:val="00805DC0"/>
    <w:rsid w:val="008070A0"/>
    <w:rsid w:val="00807207"/>
    <w:rsid w:val="00807ABE"/>
    <w:rsid w:val="00810D82"/>
    <w:rsid w:val="008114B4"/>
    <w:rsid w:val="008116B4"/>
    <w:rsid w:val="008124A8"/>
    <w:rsid w:val="0081258E"/>
    <w:rsid w:val="00812C38"/>
    <w:rsid w:val="00812C55"/>
    <w:rsid w:val="00813689"/>
    <w:rsid w:val="00813EC8"/>
    <w:rsid w:val="0081486F"/>
    <w:rsid w:val="00814E0E"/>
    <w:rsid w:val="008152C4"/>
    <w:rsid w:val="00815D43"/>
    <w:rsid w:val="00815E14"/>
    <w:rsid w:val="0081643F"/>
    <w:rsid w:val="008165D6"/>
    <w:rsid w:val="00816AB2"/>
    <w:rsid w:val="00816AF0"/>
    <w:rsid w:val="00816E1D"/>
    <w:rsid w:val="008174C8"/>
    <w:rsid w:val="00817DB8"/>
    <w:rsid w:val="008201B8"/>
    <w:rsid w:val="00820B08"/>
    <w:rsid w:val="00821026"/>
    <w:rsid w:val="0082112F"/>
    <w:rsid w:val="008217BC"/>
    <w:rsid w:val="00821A51"/>
    <w:rsid w:val="00821B9F"/>
    <w:rsid w:val="00822778"/>
    <w:rsid w:val="00822A28"/>
    <w:rsid w:val="00822B89"/>
    <w:rsid w:val="00822DA3"/>
    <w:rsid w:val="00822F60"/>
    <w:rsid w:val="008239DB"/>
    <w:rsid w:val="00823B22"/>
    <w:rsid w:val="00824490"/>
    <w:rsid w:val="00824876"/>
    <w:rsid w:val="0082489B"/>
    <w:rsid w:val="008249A9"/>
    <w:rsid w:val="00825227"/>
    <w:rsid w:val="008256EE"/>
    <w:rsid w:val="00825BC6"/>
    <w:rsid w:val="00825DBC"/>
    <w:rsid w:val="008260A4"/>
    <w:rsid w:val="00826380"/>
    <w:rsid w:val="00827AC2"/>
    <w:rsid w:val="0083012B"/>
    <w:rsid w:val="0083097D"/>
    <w:rsid w:val="00830E12"/>
    <w:rsid w:val="008316C0"/>
    <w:rsid w:val="0083170B"/>
    <w:rsid w:val="008317E7"/>
    <w:rsid w:val="00831C26"/>
    <w:rsid w:val="00831E39"/>
    <w:rsid w:val="008321D4"/>
    <w:rsid w:val="00832865"/>
    <w:rsid w:val="00832C90"/>
    <w:rsid w:val="00832E17"/>
    <w:rsid w:val="00833B59"/>
    <w:rsid w:val="00833E68"/>
    <w:rsid w:val="00833F01"/>
    <w:rsid w:val="00834151"/>
    <w:rsid w:val="0083533F"/>
    <w:rsid w:val="008357E0"/>
    <w:rsid w:val="00835CCB"/>
    <w:rsid w:val="0083610E"/>
    <w:rsid w:val="008363A4"/>
    <w:rsid w:val="008364D9"/>
    <w:rsid w:val="00836D00"/>
    <w:rsid w:val="008379AD"/>
    <w:rsid w:val="00837D95"/>
    <w:rsid w:val="0084036A"/>
    <w:rsid w:val="00841230"/>
    <w:rsid w:val="00841D49"/>
    <w:rsid w:val="008422DD"/>
    <w:rsid w:val="0084234D"/>
    <w:rsid w:val="008425BC"/>
    <w:rsid w:val="00842892"/>
    <w:rsid w:val="00842ADD"/>
    <w:rsid w:val="00843B9B"/>
    <w:rsid w:val="00843C51"/>
    <w:rsid w:val="008446E6"/>
    <w:rsid w:val="008446E8"/>
    <w:rsid w:val="00844D68"/>
    <w:rsid w:val="00844F06"/>
    <w:rsid w:val="00844F7D"/>
    <w:rsid w:val="008451A0"/>
    <w:rsid w:val="008455F1"/>
    <w:rsid w:val="00845A2B"/>
    <w:rsid w:val="00845C47"/>
    <w:rsid w:val="008467A4"/>
    <w:rsid w:val="00846DEC"/>
    <w:rsid w:val="00847DB6"/>
    <w:rsid w:val="00847E4F"/>
    <w:rsid w:val="008504DE"/>
    <w:rsid w:val="00850518"/>
    <w:rsid w:val="00850BEA"/>
    <w:rsid w:val="00850D93"/>
    <w:rsid w:val="00850DE5"/>
    <w:rsid w:val="00850ECD"/>
    <w:rsid w:val="00850FFA"/>
    <w:rsid w:val="00851A3B"/>
    <w:rsid w:val="00851B1A"/>
    <w:rsid w:val="00851B59"/>
    <w:rsid w:val="00851D29"/>
    <w:rsid w:val="00851FCB"/>
    <w:rsid w:val="0085272B"/>
    <w:rsid w:val="00852904"/>
    <w:rsid w:val="00852DE9"/>
    <w:rsid w:val="0085341A"/>
    <w:rsid w:val="00853603"/>
    <w:rsid w:val="0085449F"/>
    <w:rsid w:val="008545CE"/>
    <w:rsid w:val="00854673"/>
    <w:rsid w:val="00854E25"/>
    <w:rsid w:val="00855A43"/>
    <w:rsid w:val="00855B79"/>
    <w:rsid w:val="00855D61"/>
    <w:rsid w:val="00855F0F"/>
    <w:rsid w:val="00856AA5"/>
    <w:rsid w:val="00857012"/>
    <w:rsid w:val="00857A3E"/>
    <w:rsid w:val="00857B45"/>
    <w:rsid w:val="00860020"/>
    <w:rsid w:val="008603E0"/>
    <w:rsid w:val="0086050E"/>
    <w:rsid w:val="00860EA7"/>
    <w:rsid w:val="00861B9A"/>
    <w:rsid w:val="00862609"/>
    <w:rsid w:val="00862B83"/>
    <w:rsid w:val="00862FAE"/>
    <w:rsid w:val="0086309D"/>
    <w:rsid w:val="0086348A"/>
    <w:rsid w:val="008635AE"/>
    <w:rsid w:val="008637D5"/>
    <w:rsid w:val="00863F3B"/>
    <w:rsid w:val="008641AA"/>
    <w:rsid w:val="008647CF"/>
    <w:rsid w:val="00864ABC"/>
    <w:rsid w:val="00864B86"/>
    <w:rsid w:val="00864FF9"/>
    <w:rsid w:val="00865790"/>
    <w:rsid w:val="00865BC6"/>
    <w:rsid w:val="00866081"/>
    <w:rsid w:val="008660E6"/>
    <w:rsid w:val="008660E8"/>
    <w:rsid w:val="008661D8"/>
    <w:rsid w:val="00866AFB"/>
    <w:rsid w:val="00867331"/>
    <w:rsid w:val="00867472"/>
    <w:rsid w:val="00867668"/>
    <w:rsid w:val="008700FE"/>
    <w:rsid w:val="008702A9"/>
    <w:rsid w:val="008703D4"/>
    <w:rsid w:val="00870F6D"/>
    <w:rsid w:val="00871024"/>
    <w:rsid w:val="00871817"/>
    <w:rsid w:val="00871D0C"/>
    <w:rsid w:val="008722B4"/>
    <w:rsid w:val="00872E92"/>
    <w:rsid w:val="0087465D"/>
    <w:rsid w:val="0087486C"/>
    <w:rsid w:val="00874BE5"/>
    <w:rsid w:val="0087514D"/>
    <w:rsid w:val="008753F8"/>
    <w:rsid w:val="008760C6"/>
    <w:rsid w:val="008764AD"/>
    <w:rsid w:val="00876777"/>
    <w:rsid w:val="00876902"/>
    <w:rsid w:val="00876C2D"/>
    <w:rsid w:val="00877575"/>
    <w:rsid w:val="008779C1"/>
    <w:rsid w:val="00877A7C"/>
    <w:rsid w:val="00877C01"/>
    <w:rsid w:val="00877D42"/>
    <w:rsid w:val="0087DED2"/>
    <w:rsid w:val="0088028B"/>
    <w:rsid w:val="00880D81"/>
    <w:rsid w:val="00880F73"/>
    <w:rsid w:val="00881432"/>
    <w:rsid w:val="00881A2F"/>
    <w:rsid w:val="00881AC0"/>
    <w:rsid w:val="00882403"/>
    <w:rsid w:val="00883C02"/>
    <w:rsid w:val="00883DD0"/>
    <w:rsid w:val="00883DDD"/>
    <w:rsid w:val="00884071"/>
    <w:rsid w:val="008840BA"/>
    <w:rsid w:val="0088427C"/>
    <w:rsid w:val="00884736"/>
    <w:rsid w:val="00884CA6"/>
    <w:rsid w:val="00885481"/>
    <w:rsid w:val="0088550F"/>
    <w:rsid w:val="00885AB8"/>
    <w:rsid w:val="00886250"/>
    <w:rsid w:val="008864E0"/>
    <w:rsid w:val="00886660"/>
    <w:rsid w:val="0088670D"/>
    <w:rsid w:val="00886956"/>
    <w:rsid w:val="00886B54"/>
    <w:rsid w:val="00886CFC"/>
    <w:rsid w:val="00886F7E"/>
    <w:rsid w:val="008902A1"/>
    <w:rsid w:val="00890F00"/>
    <w:rsid w:val="0089156D"/>
    <w:rsid w:val="008915DF"/>
    <w:rsid w:val="00891A3A"/>
    <w:rsid w:val="00892265"/>
    <w:rsid w:val="0089303A"/>
    <w:rsid w:val="008932FD"/>
    <w:rsid w:val="008934D3"/>
    <w:rsid w:val="00894191"/>
    <w:rsid w:val="00894388"/>
    <w:rsid w:val="008944FE"/>
    <w:rsid w:val="00894E64"/>
    <w:rsid w:val="00895192"/>
    <w:rsid w:val="00895193"/>
    <w:rsid w:val="00895429"/>
    <w:rsid w:val="0089543D"/>
    <w:rsid w:val="008954DB"/>
    <w:rsid w:val="00895985"/>
    <w:rsid w:val="00895A3F"/>
    <w:rsid w:val="00896119"/>
    <w:rsid w:val="008961CC"/>
    <w:rsid w:val="008962E4"/>
    <w:rsid w:val="008963C7"/>
    <w:rsid w:val="00896D7F"/>
    <w:rsid w:val="00896E55"/>
    <w:rsid w:val="0089792E"/>
    <w:rsid w:val="00897B57"/>
    <w:rsid w:val="008A06D1"/>
    <w:rsid w:val="008A0E3C"/>
    <w:rsid w:val="008A1CDA"/>
    <w:rsid w:val="008A2131"/>
    <w:rsid w:val="008A27B9"/>
    <w:rsid w:val="008A2AD7"/>
    <w:rsid w:val="008A3102"/>
    <w:rsid w:val="008A364C"/>
    <w:rsid w:val="008A3C08"/>
    <w:rsid w:val="008A3D4C"/>
    <w:rsid w:val="008A3E4A"/>
    <w:rsid w:val="008A401B"/>
    <w:rsid w:val="008A4413"/>
    <w:rsid w:val="008A4EBE"/>
    <w:rsid w:val="008A4EFC"/>
    <w:rsid w:val="008A50F4"/>
    <w:rsid w:val="008A557E"/>
    <w:rsid w:val="008A5B22"/>
    <w:rsid w:val="008A5F3F"/>
    <w:rsid w:val="008A5F42"/>
    <w:rsid w:val="008A6B29"/>
    <w:rsid w:val="008A795A"/>
    <w:rsid w:val="008A7C95"/>
    <w:rsid w:val="008A7CD8"/>
    <w:rsid w:val="008A7F83"/>
    <w:rsid w:val="008B03A3"/>
    <w:rsid w:val="008B06DF"/>
    <w:rsid w:val="008B0D5A"/>
    <w:rsid w:val="008B0F3C"/>
    <w:rsid w:val="008B10F8"/>
    <w:rsid w:val="008B1187"/>
    <w:rsid w:val="008B1284"/>
    <w:rsid w:val="008B14B8"/>
    <w:rsid w:val="008B168B"/>
    <w:rsid w:val="008B1F14"/>
    <w:rsid w:val="008B2455"/>
    <w:rsid w:val="008B2D61"/>
    <w:rsid w:val="008B3452"/>
    <w:rsid w:val="008B3671"/>
    <w:rsid w:val="008B4081"/>
    <w:rsid w:val="008B438A"/>
    <w:rsid w:val="008B4B4A"/>
    <w:rsid w:val="008B4BDF"/>
    <w:rsid w:val="008B4C27"/>
    <w:rsid w:val="008B5175"/>
    <w:rsid w:val="008B55AB"/>
    <w:rsid w:val="008B59DA"/>
    <w:rsid w:val="008B6194"/>
    <w:rsid w:val="008B6334"/>
    <w:rsid w:val="008B6823"/>
    <w:rsid w:val="008B69C2"/>
    <w:rsid w:val="008B74F8"/>
    <w:rsid w:val="008B7FD4"/>
    <w:rsid w:val="008C017C"/>
    <w:rsid w:val="008C04EE"/>
    <w:rsid w:val="008C082B"/>
    <w:rsid w:val="008C0B95"/>
    <w:rsid w:val="008C1073"/>
    <w:rsid w:val="008C193B"/>
    <w:rsid w:val="008C1C61"/>
    <w:rsid w:val="008C1C8D"/>
    <w:rsid w:val="008C1F84"/>
    <w:rsid w:val="008C218A"/>
    <w:rsid w:val="008C2431"/>
    <w:rsid w:val="008C2783"/>
    <w:rsid w:val="008C28D7"/>
    <w:rsid w:val="008C2F32"/>
    <w:rsid w:val="008C2FF1"/>
    <w:rsid w:val="008C3536"/>
    <w:rsid w:val="008C3A73"/>
    <w:rsid w:val="008C3A91"/>
    <w:rsid w:val="008C3B03"/>
    <w:rsid w:val="008C40A6"/>
    <w:rsid w:val="008C4314"/>
    <w:rsid w:val="008C5365"/>
    <w:rsid w:val="008C54F3"/>
    <w:rsid w:val="008C55A0"/>
    <w:rsid w:val="008C5C8C"/>
    <w:rsid w:val="008C614D"/>
    <w:rsid w:val="008C64C8"/>
    <w:rsid w:val="008C6B6D"/>
    <w:rsid w:val="008C6EF6"/>
    <w:rsid w:val="008C7D98"/>
    <w:rsid w:val="008C7E5A"/>
    <w:rsid w:val="008D0263"/>
    <w:rsid w:val="008D0818"/>
    <w:rsid w:val="008D0D35"/>
    <w:rsid w:val="008D215E"/>
    <w:rsid w:val="008D3173"/>
    <w:rsid w:val="008D32AE"/>
    <w:rsid w:val="008D3ED6"/>
    <w:rsid w:val="008D5405"/>
    <w:rsid w:val="008D582F"/>
    <w:rsid w:val="008D5D1E"/>
    <w:rsid w:val="008D6090"/>
    <w:rsid w:val="008D6B40"/>
    <w:rsid w:val="008D6BBD"/>
    <w:rsid w:val="008D70C6"/>
    <w:rsid w:val="008D7267"/>
    <w:rsid w:val="008D7291"/>
    <w:rsid w:val="008D73E0"/>
    <w:rsid w:val="008D7E35"/>
    <w:rsid w:val="008E062F"/>
    <w:rsid w:val="008E0951"/>
    <w:rsid w:val="008E0A0F"/>
    <w:rsid w:val="008E0D54"/>
    <w:rsid w:val="008E17DC"/>
    <w:rsid w:val="008E187A"/>
    <w:rsid w:val="008E1CFD"/>
    <w:rsid w:val="008E1E2E"/>
    <w:rsid w:val="008E1E32"/>
    <w:rsid w:val="008E2600"/>
    <w:rsid w:val="008E34B9"/>
    <w:rsid w:val="008E3862"/>
    <w:rsid w:val="008E3EBF"/>
    <w:rsid w:val="008E4023"/>
    <w:rsid w:val="008E421C"/>
    <w:rsid w:val="008E4958"/>
    <w:rsid w:val="008E4AE4"/>
    <w:rsid w:val="008E595E"/>
    <w:rsid w:val="008E5B63"/>
    <w:rsid w:val="008E6057"/>
    <w:rsid w:val="008E62B4"/>
    <w:rsid w:val="008E649B"/>
    <w:rsid w:val="008E73F9"/>
    <w:rsid w:val="008E7DF6"/>
    <w:rsid w:val="008F04A2"/>
    <w:rsid w:val="008F0772"/>
    <w:rsid w:val="008F0B24"/>
    <w:rsid w:val="008F0C3C"/>
    <w:rsid w:val="008F0CE7"/>
    <w:rsid w:val="008F18F2"/>
    <w:rsid w:val="008F1DBB"/>
    <w:rsid w:val="008F214E"/>
    <w:rsid w:val="008F24D6"/>
    <w:rsid w:val="008F298F"/>
    <w:rsid w:val="008F35A7"/>
    <w:rsid w:val="008F39CC"/>
    <w:rsid w:val="008F3A52"/>
    <w:rsid w:val="008F3BFE"/>
    <w:rsid w:val="008F476D"/>
    <w:rsid w:val="008F4AA7"/>
    <w:rsid w:val="008F5089"/>
    <w:rsid w:val="008F52D6"/>
    <w:rsid w:val="008F57D1"/>
    <w:rsid w:val="008F5A6F"/>
    <w:rsid w:val="008F5CBC"/>
    <w:rsid w:val="008F5E3E"/>
    <w:rsid w:val="008F6784"/>
    <w:rsid w:val="008F6787"/>
    <w:rsid w:val="008F68AF"/>
    <w:rsid w:val="008F6A8B"/>
    <w:rsid w:val="008F79C5"/>
    <w:rsid w:val="008F7D34"/>
    <w:rsid w:val="008F7F59"/>
    <w:rsid w:val="009002AD"/>
    <w:rsid w:val="0090118C"/>
    <w:rsid w:val="009017B8"/>
    <w:rsid w:val="00901B12"/>
    <w:rsid w:val="00902278"/>
    <w:rsid w:val="0090289E"/>
    <w:rsid w:val="00903737"/>
    <w:rsid w:val="0090375E"/>
    <w:rsid w:val="00903866"/>
    <w:rsid w:val="00904393"/>
    <w:rsid w:val="00904593"/>
    <w:rsid w:val="00904C0C"/>
    <w:rsid w:val="00904C24"/>
    <w:rsid w:val="0090569C"/>
    <w:rsid w:val="009059C8"/>
    <w:rsid w:val="00905B8E"/>
    <w:rsid w:val="00905FF2"/>
    <w:rsid w:val="00906F3A"/>
    <w:rsid w:val="009070DF"/>
    <w:rsid w:val="009073B8"/>
    <w:rsid w:val="00907A2D"/>
    <w:rsid w:val="00910855"/>
    <w:rsid w:val="00910BE6"/>
    <w:rsid w:val="00910BEA"/>
    <w:rsid w:val="0091166C"/>
    <w:rsid w:val="009117C6"/>
    <w:rsid w:val="00911FAE"/>
    <w:rsid w:val="00912967"/>
    <w:rsid w:val="00912FC9"/>
    <w:rsid w:val="00913353"/>
    <w:rsid w:val="009134C5"/>
    <w:rsid w:val="00913614"/>
    <w:rsid w:val="00913910"/>
    <w:rsid w:val="00914B2F"/>
    <w:rsid w:val="00914E15"/>
    <w:rsid w:val="00915413"/>
    <w:rsid w:val="00915999"/>
    <w:rsid w:val="009159BB"/>
    <w:rsid w:val="009164C5"/>
    <w:rsid w:val="009165A5"/>
    <w:rsid w:val="00916D7C"/>
    <w:rsid w:val="00916D87"/>
    <w:rsid w:val="00917331"/>
    <w:rsid w:val="00917993"/>
    <w:rsid w:val="00920000"/>
    <w:rsid w:val="009201DB"/>
    <w:rsid w:val="00920407"/>
    <w:rsid w:val="00920438"/>
    <w:rsid w:val="0092052D"/>
    <w:rsid w:val="0092084D"/>
    <w:rsid w:val="009210E6"/>
    <w:rsid w:val="009215FE"/>
    <w:rsid w:val="00921DE1"/>
    <w:rsid w:val="00922558"/>
    <w:rsid w:val="00922928"/>
    <w:rsid w:val="00923501"/>
    <w:rsid w:val="00923A28"/>
    <w:rsid w:val="00923E66"/>
    <w:rsid w:val="00924776"/>
    <w:rsid w:val="009247A7"/>
    <w:rsid w:val="009255C9"/>
    <w:rsid w:val="00925949"/>
    <w:rsid w:val="00925DE4"/>
    <w:rsid w:val="0092620A"/>
    <w:rsid w:val="009270A3"/>
    <w:rsid w:val="009272B6"/>
    <w:rsid w:val="009276DF"/>
    <w:rsid w:val="00927947"/>
    <w:rsid w:val="00930244"/>
    <w:rsid w:val="00930323"/>
    <w:rsid w:val="0093102D"/>
    <w:rsid w:val="00932101"/>
    <w:rsid w:val="00932C0B"/>
    <w:rsid w:val="00933096"/>
    <w:rsid w:val="0093325F"/>
    <w:rsid w:val="0093501E"/>
    <w:rsid w:val="00935D3D"/>
    <w:rsid w:val="00935EF2"/>
    <w:rsid w:val="00936021"/>
    <w:rsid w:val="00936404"/>
    <w:rsid w:val="009369B6"/>
    <w:rsid w:val="00936C2B"/>
    <w:rsid w:val="00937B5D"/>
    <w:rsid w:val="009403BC"/>
    <w:rsid w:val="0094117B"/>
    <w:rsid w:val="00941DC7"/>
    <w:rsid w:val="0094234D"/>
    <w:rsid w:val="00942417"/>
    <w:rsid w:val="00942C6A"/>
    <w:rsid w:val="00942EC3"/>
    <w:rsid w:val="00943454"/>
    <w:rsid w:val="0094349F"/>
    <w:rsid w:val="009438E6"/>
    <w:rsid w:val="00944687"/>
    <w:rsid w:val="009449AB"/>
    <w:rsid w:val="009450F0"/>
    <w:rsid w:val="009451D3"/>
    <w:rsid w:val="009455F1"/>
    <w:rsid w:val="00945CC7"/>
    <w:rsid w:val="009464E1"/>
    <w:rsid w:val="0094671D"/>
    <w:rsid w:val="0094688B"/>
    <w:rsid w:val="009469A8"/>
    <w:rsid w:val="00946D1A"/>
    <w:rsid w:val="00947346"/>
    <w:rsid w:val="00947548"/>
    <w:rsid w:val="009477AD"/>
    <w:rsid w:val="00947C3A"/>
    <w:rsid w:val="00947C54"/>
    <w:rsid w:val="00947F41"/>
    <w:rsid w:val="009504BF"/>
    <w:rsid w:val="00950706"/>
    <w:rsid w:val="00950D80"/>
    <w:rsid w:val="00950F86"/>
    <w:rsid w:val="009510DA"/>
    <w:rsid w:val="00951352"/>
    <w:rsid w:val="00951C14"/>
    <w:rsid w:val="00952E62"/>
    <w:rsid w:val="0095322F"/>
    <w:rsid w:val="00953311"/>
    <w:rsid w:val="009535AF"/>
    <w:rsid w:val="00953F0E"/>
    <w:rsid w:val="009540CF"/>
    <w:rsid w:val="009545D3"/>
    <w:rsid w:val="0095485E"/>
    <w:rsid w:val="00954AF4"/>
    <w:rsid w:val="00954B65"/>
    <w:rsid w:val="00955019"/>
    <w:rsid w:val="0095512A"/>
    <w:rsid w:val="00955ADF"/>
    <w:rsid w:val="0095751C"/>
    <w:rsid w:val="00957A40"/>
    <w:rsid w:val="00960139"/>
    <w:rsid w:val="00960B71"/>
    <w:rsid w:val="00960B85"/>
    <w:rsid w:val="00961627"/>
    <w:rsid w:val="00961895"/>
    <w:rsid w:val="00961CD6"/>
    <w:rsid w:val="0096215D"/>
    <w:rsid w:val="009627D5"/>
    <w:rsid w:val="00962CCD"/>
    <w:rsid w:val="00963705"/>
    <w:rsid w:val="009639EE"/>
    <w:rsid w:val="009646F1"/>
    <w:rsid w:val="00964E74"/>
    <w:rsid w:val="009658CE"/>
    <w:rsid w:val="009658E4"/>
    <w:rsid w:val="00965911"/>
    <w:rsid w:val="00966055"/>
    <w:rsid w:val="00966D5D"/>
    <w:rsid w:val="00967050"/>
    <w:rsid w:val="00967523"/>
    <w:rsid w:val="00967E13"/>
    <w:rsid w:val="00970472"/>
    <w:rsid w:val="00970594"/>
    <w:rsid w:val="009709FB"/>
    <w:rsid w:val="00970A71"/>
    <w:rsid w:val="00970B9F"/>
    <w:rsid w:val="00970C0A"/>
    <w:rsid w:val="00970E81"/>
    <w:rsid w:val="00971563"/>
    <w:rsid w:val="00972459"/>
    <w:rsid w:val="009728D3"/>
    <w:rsid w:val="00972948"/>
    <w:rsid w:val="00972DBA"/>
    <w:rsid w:val="00972F3E"/>
    <w:rsid w:val="009730BF"/>
    <w:rsid w:val="0097385C"/>
    <w:rsid w:val="00973AAF"/>
    <w:rsid w:val="00973E04"/>
    <w:rsid w:val="00973E16"/>
    <w:rsid w:val="00973F7C"/>
    <w:rsid w:val="00975320"/>
    <w:rsid w:val="00975E9A"/>
    <w:rsid w:val="00975FDB"/>
    <w:rsid w:val="00976CC1"/>
    <w:rsid w:val="00976DD2"/>
    <w:rsid w:val="00976E39"/>
    <w:rsid w:val="00976FAB"/>
    <w:rsid w:val="009770EB"/>
    <w:rsid w:val="00977767"/>
    <w:rsid w:val="00977F0E"/>
    <w:rsid w:val="00980081"/>
    <w:rsid w:val="00980890"/>
    <w:rsid w:val="00980B47"/>
    <w:rsid w:val="00980C72"/>
    <w:rsid w:val="00980F8E"/>
    <w:rsid w:val="00981553"/>
    <w:rsid w:val="00981881"/>
    <w:rsid w:val="009819D6"/>
    <w:rsid w:val="00981CB2"/>
    <w:rsid w:val="00981F28"/>
    <w:rsid w:val="00982484"/>
    <w:rsid w:val="009826AD"/>
    <w:rsid w:val="0098276B"/>
    <w:rsid w:val="00982F69"/>
    <w:rsid w:val="0098308F"/>
    <w:rsid w:val="009836E6"/>
    <w:rsid w:val="00983F94"/>
    <w:rsid w:val="009844F8"/>
    <w:rsid w:val="00984D60"/>
    <w:rsid w:val="00984E26"/>
    <w:rsid w:val="00985ADA"/>
    <w:rsid w:val="00985E78"/>
    <w:rsid w:val="009864F4"/>
    <w:rsid w:val="00986D54"/>
    <w:rsid w:val="00986EE3"/>
    <w:rsid w:val="00987061"/>
    <w:rsid w:val="0098785C"/>
    <w:rsid w:val="00987D2D"/>
    <w:rsid w:val="009908A4"/>
    <w:rsid w:val="00990C2F"/>
    <w:rsid w:val="00990E8E"/>
    <w:rsid w:val="009912C0"/>
    <w:rsid w:val="0099165A"/>
    <w:rsid w:val="00991B04"/>
    <w:rsid w:val="00991D4B"/>
    <w:rsid w:val="009920D5"/>
    <w:rsid w:val="00992BD3"/>
    <w:rsid w:val="00992EA0"/>
    <w:rsid w:val="00992EE1"/>
    <w:rsid w:val="00993030"/>
    <w:rsid w:val="00993B6A"/>
    <w:rsid w:val="00993FD4"/>
    <w:rsid w:val="00994041"/>
    <w:rsid w:val="0099445F"/>
    <w:rsid w:val="009944B8"/>
    <w:rsid w:val="0099458F"/>
    <w:rsid w:val="009945D3"/>
    <w:rsid w:val="0099481B"/>
    <w:rsid w:val="0099519C"/>
    <w:rsid w:val="0099577B"/>
    <w:rsid w:val="0099592A"/>
    <w:rsid w:val="00995C17"/>
    <w:rsid w:val="00995C7C"/>
    <w:rsid w:val="00995CF2"/>
    <w:rsid w:val="00995DA3"/>
    <w:rsid w:val="009960D1"/>
    <w:rsid w:val="0099659D"/>
    <w:rsid w:val="009965BD"/>
    <w:rsid w:val="00996D54"/>
    <w:rsid w:val="0099787C"/>
    <w:rsid w:val="00997EDD"/>
    <w:rsid w:val="00997F64"/>
    <w:rsid w:val="009A0441"/>
    <w:rsid w:val="009A0953"/>
    <w:rsid w:val="009A09F5"/>
    <w:rsid w:val="009A110B"/>
    <w:rsid w:val="009A1248"/>
    <w:rsid w:val="009A13AC"/>
    <w:rsid w:val="009A14A6"/>
    <w:rsid w:val="009A25AB"/>
    <w:rsid w:val="009A2A17"/>
    <w:rsid w:val="009A2DDD"/>
    <w:rsid w:val="009A3B68"/>
    <w:rsid w:val="009A3C37"/>
    <w:rsid w:val="009A3D9A"/>
    <w:rsid w:val="009A43B0"/>
    <w:rsid w:val="009A4C54"/>
    <w:rsid w:val="009A4C85"/>
    <w:rsid w:val="009A4FBD"/>
    <w:rsid w:val="009A5880"/>
    <w:rsid w:val="009A5DFE"/>
    <w:rsid w:val="009A629E"/>
    <w:rsid w:val="009A6717"/>
    <w:rsid w:val="009A749D"/>
    <w:rsid w:val="009A7593"/>
    <w:rsid w:val="009A7723"/>
    <w:rsid w:val="009A77A2"/>
    <w:rsid w:val="009A79C9"/>
    <w:rsid w:val="009A79D6"/>
    <w:rsid w:val="009B0470"/>
    <w:rsid w:val="009B0886"/>
    <w:rsid w:val="009B0DAD"/>
    <w:rsid w:val="009B113C"/>
    <w:rsid w:val="009B13E5"/>
    <w:rsid w:val="009B16FC"/>
    <w:rsid w:val="009B1D06"/>
    <w:rsid w:val="009B252B"/>
    <w:rsid w:val="009B3178"/>
    <w:rsid w:val="009B32F9"/>
    <w:rsid w:val="009B369B"/>
    <w:rsid w:val="009B36FC"/>
    <w:rsid w:val="009B3779"/>
    <w:rsid w:val="009B40AF"/>
    <w:rsid w:val="009B456F"/>
    <w:rsid w:val="009B4D5B"/>
    <w:rsid w:val="009B4E69"/>
    <w:rsid w:val="009B59F4"/>
    <w:rsid w:val="009B5E6D"/>
    <w:rsid w:val="009B6C00"/>
    <w:rsid w:val="009B714E"/>
    <w:rsid w:val="009B749E"/>
    <w:rsid w:val="009B7817"/>
    <w:rsid w:val="009B78B2"/>
    <w:rsid w:val="009B7AB3"/>
    <w:rsid w:val="009B7D77"/>
    <w:rsid w:val="009C02B4"/>
    <w:rsid w:val="009C038C"/>
    <w:rsid w:val="009C03E6"/>
    <w:rsid w:val="009C092E"/>
    <w:rsid w:val="009C0F14"/>
    <w:rsid w:val="009C152B"/>
    <w:rsid w:val="009C1D1D"/>
    <w:rsid w:val="009C2082"/>
    <w:rsid w:val="009C2CED"/>
    <w:rsid w:val="009C2D62"/>
    <w:rsid w:val="009C3E39"/>
    <w:rsid w:val="009C3EA2"/>
    <w:rsid w:val="009C47F1"/>
    <w:rsid w:val="009C4B95"/>
    <w:rsid w:val="009C4BC4"/>
    <w:rsid w:val="009C4D42"/>
    <w:rsid w:val="009C4ED4"/>
    <w:rsid w:val="009C5A95"/>
    <w:rsid w:val="009C5B63"/>
    <w:rsid w:val="009C5CBB"/>
    <w:rsid w:val="009C63BD"/>
    <w:rsid w:val="009C647C"/>
    <w:rsid w:val="009C66F1"/>
    <w:rsid w:val="009C696C"/>
    <w:rsid w:val="009C6D97"/>
    <w:rsid w:val="009C7B7E"/>
    <w:rsid w:val="009D03DB"/>
    <w:rsid w:val="009D0C63"/>
    <w:rsid w:val="009D0CFA"/>
    <w:rsid w:val="009D0FC4"/>
    <w:rsid w:val="009D18B4"/>
    <w:rsid w:val="009D28D0"/>
    <w:rsid w:val="009D2EEC"/>
    <w:rsid w:val="009D302A"/>
    <w:rsid w:val="009D345E"/>
    <w:rsid w:val="009D36EF"/>
    <w:rsid w:val="009D3DA7"/>
    <w:rsid w:val="009D3F44"/>
    <w:rsid w:val="009D44EA"/>
    <w:rsid w:val="009D4F75"/>
    <w:rsid w:val="009D5087"/>
    <w:rsid w:val="009D582E"/>
    <w:rsid w:val="009D5849"/>
    <w:rsid w:val="009D603C"/>
    <w:rsid w:val="009D628C"/>
    <w:rsid w:val="009D65DD"/>
    <w:rsid w:val="009D67BE"/>
    <w:rsid w:val="009D7076"/>
    <w:rsid w:val="009D73B9"/>
    <w:rsid w:val="009D7761"/>
    <w:rsid w:val="009D7AB7"/>
    <w:rsid w:val="009D7BC1"/>
    <w:rsid w:val="009E0365"/>
    <w:rsid w:val="009E0B67"/>
    <w:rsid w:val="009E0C6E"/>
    <w:rsid w:val="009E0EC7"/>
    <w:rsid w:val="009E1976"/>
    <w:rsid w:val="009E20A1"/>
    <w:rsid w:val="009E26B1"/>
    <w:rsid w:val="009E3008"/>
    <w:rsid w:val="009E376E"/>
    <w:rsid w:val="009E3E23"/>
    <w:rsid w:val="009E3F2A"/>
    <w:rsid w:val="009E46F3"/>
    <w:rsid w:val="009E481D"/>
    <w:rsid w:val="009E4E41"/>
    <w:rsid w:val="009E551A"/>
    <w:rsid w:val="009E5789"/>
    <w:rsid w:val="009E5ADE"/>
    <w:rsid w:val="009E67F9"/>
    <w:rsid w:val="009E6C16"/>
    <w:rsid w:val="009E6D9A"/>
    <w:rsid w:val="009E6FA6"/>
    <w:rsid w:val="009E7017"/>
    <w:rsid w:val="009E71DF"/>
    <w:rsid w:val="009E7377"/>
    <w:rsid w:val="009E7767"/>
    <w:rsid w:val="009E7C95"/>
    <w:rsid w:val="009E7DE0"/>
    <w:rsid w:val="009F0617"/>
    <w:rsid w:val="009F0F40"/>
    <w:rsid w:val="009F15ED"/>
    <w:rsid w:val="009F18C7"/>
    <w:rsid w:val="009F1BEB"/>
    <w:rsid w:val="009F1DE4"/>
    <w:rsid w:val="009F2163"/>
    <w:rsid w:val="009F2278"/>
    <w:rsid w:val="009F22DD"/>
    <w:rsid w:val="009F271F"/>
    <w:rsid w:val="009F2A4C"/>
    <w:rsid w:val="009F2F95"/>
    <w:rsid w:val="009F32DB"/>
    <w:rsid w:val="009F3D43"/>
    <w:rsid w:val="009F4501"/>
    <w:rsid w:val="009F4909"/>
    <w:rsid w:val="009F4E5D"/>
    <w:rsid w:val="009F4F90"/>
    <w:rsid w:val="009F539C"/>
    <w:rsid w:val="009F57C0"/>
    <w:rsid w:val="009F5A62"/>
    <w:rsid w:val="009F5AB7"/>
    <w:rsid w:val="009F6BCB"/>
    <w:rsid w:val="009F6D6C"/>
    <w:rsid w:val="009F6F30"/>
    <w:rsid w:val="009F75DC"/>
    <w:rsid w:val="009F787A"/>
    <w:rsid w:val="009F7ACB"/>
    <w:rsid w:val="009F7D8C"/>
    <w:rsid w:val="00A00EA9"/>
    <w:rsid w:val="00A0102E"/>
    <w:rsid w:val="00A014D8"/>
    <w:rsid w:val="00A01543"/>
    <w:rsid w:val="00A019E7"/>
    <w:rsid w:val="00A02918"/>
    <w:rsid w:val="00A02C1C"/>
    <w:rsid w:val="00A02C58"/>
    <w:rsid w:val="00A03997"/>
    <w:rsid w:val="00A03ABA"/>
    <w:rsid w:val="00A045AE"/>
    <w:rsid w:val="00A05155"/>
    <w:rsid w:val="00A05796"/>
    <w:rsid w:val="00A05969"/>
    <w:rsid w:val="00A05AA1"/>
    <w:rsid w:val="00A05DAC"/>
    <w:rsid w:val="00A05F57"/>
    <w:rsid w:val="00A06139"/>
    <w:rsid w:val="00A06FB5"/>
    <w:rsid w:val="00A078A9"/>
    <w:rsid w:val="00A07E38"/>
    <w:rsid w:val="00A07EE4"/>
    <w:rsid w:val="00A07F9C"/>
    <w:rsid w:val="00A10415"/>
    <w:rsid w:val="00A104ED"/>
    <w:rsid w:val="00A105C4"/>
    <w:rsid w:val="00A10991"/>
    <w:rsid w:val="00A11720"/>
    <w:rsid w:val="00A11FE1"/>
    <w:rsid w:val="00A125FE"/>
    <w:rsid w:val="00A12ECA"/>
    <w:rsid w:val="00A12F64"/>
    <w:rsid w:val="00A134A0"/>
    <w:rsid w:val="00A13660"/>
    <w:rsid w:val="00A13939"/>
    <w:rsid w:val="00A13ACD"/>
    <w:rsid w:val="00A13C7B"/>
    <w:rsid w:val="00A1412C"/>
    <w:rsid w:val="00A148BE"/>
    <w:rsid w:val="00A148D7"/>
    <w:rsid w:val="00A14901"/>
    <w:rsid w:val="00A14DDD"/>
    <w:rsid w:val="00A14F07"/>
    <w:rsid w:val="00A158C8"/>
    <w:rsid w:val="00A15E89"/>
    <w:rsid w:val="00A16FE6"/>
    <w:rsid w:val="00A17175"/>
    <w:rsid w:val="00A17BA9"/>
    <w:rsid w:val="00A17CA3"/>
    <w:rsid w:val="00A200AD"/>
    <w:rsid w:val="00A205C2"/>
    <w:rsid w:val="00A20C5E"/>
    <w:rsid w:val="00A21347"/>
    <w:rsid w:val="00A2165F"/>
    <w:rsid w:val="00A2187C"/>
    <w:rsid w:val="00A22033"/>
    <w:rsid w:val="00A220F2"/>
    <w:rsid w:val="00A22787"/>
    <w:rsid w:val="00A23583"/>
    <w:rsid w:val="00A235B6"/>
    <w:rsid w:val="00A235C1"/>
    <w:rsid w:val="00A23C26"/>
    <w:rsid w:val="00A24C84"/>
    <w:rsid w:val="00A250CD"/>
    <w:rsid w:val="00A252BA"/>
    <w:rsid w:val="00A25C0C"/>
    <w:rsid w:val="00A25C33"/>
    <w:rsid w:val="00A25C86"/>
    <w:rsid w:val="00A25D23"/>
    <w:rsid w:val="00A26935"/>
    <w:rsid w:val="00A26BA2"/>
    <w:rsid w:val="00A26C1E"/>
    <w:rsid w:val="00A26E71"/>
    <w:rsid w:val="00A274B5"/>
    <w:rsid w:val="00A27623"/>
    <w:rsid w:val="00A27678"/>
    <w:rsid w:val="00A27BC2"/>
    <w:rsid w:val="00A300D8"/>
    <w:rsid w:val="00A306B5"/>
    <w:rsid w:val="00A308A9"/>
    <w:rsid w:val="00A30F09"/>
    <w:rsid w:val="00A31E5D"/>
    <w:rsid w:val="00A31E73"/>
    <w:rsid w:val="00A32963"/>
    <w:rsid w:val="00A332CF"/>
    <w:rsid w:val="00A33867"/>
    <w:rsid w:val="00A33D80"/>
    <w:rsid w:val="00A340FE"/>
    <w:rsid w:val="00A34832"/>
    <w:rsid w:val="00A355A1"/>
    <w:rsid w:val="00A35BE9"/>
    <w:rsid w:val="00A35D65"/>
    <w:rsid w:val="00A362F2"/>
    <w:rsid w:val="00A367AA"/>
    <w:rsid w:val="00A36C42"/>
    <w:rsid w:val="00A370B5"/>
    <w:rsid w:val="00A372E9"/>
    <w:rsid w:val="00A37375"/>
    <w:rsid w:val="00A378B3"/>
    <w:rsid w:val="00A37909"/>
    <w:rsid w:val="00A37C3A"/>
    <w:rsid w:val="00A37D0F"/>
    <w:rsid w:val="00A40853"/>
    <w:rsid w:val="00A408C9"/>
    <w:rsid w:val="00A41015"/>
    <w:rsid w:val="00A42119"/>
    <w:rsid w:val="00A422DA"/>
    <w:rsid w:val="00A42560"/>
    <w:rsid w:val="00A426D6"/>
    <w:rsid w:val="00A42750"/>
    <w:rsid w:val="00A42756"/>
    <w:rsid w:val="00A42E40"/>
    <w:rsid w:val="00A4349E"/>
    <w:rsid w:val="00A437A0"/>
    <w:rsid w:val="00A44200"/>
    <w:rsid w:val="00A443C6"/>
    <w:rsid w:val="00A44B84"/>
    <w:rsid w:val="00A44BC1"/>
    <w:rsid w:val="00A44E68"/>
    <w:rsid w:val="00A4573A"/>
    <w:rsid w:val="00A45B73"/>
    <w:rsid w:val="00A46151"/>
    <w:rsid w:val="00A46DA7"/>
    <w:rsid w:val="00A509FB"/>
    <w:rsid w:val="00A50B45"/>
    <w:rsid w:val="00A52738"/>
    <w:rsid w:val="00A530EC"/>
    <w:rsid w:val="00A536C1"/>
    <w:rsid w:val="00A54091"/>
    <w:rsid w:val="00A5430E"/>
    <w:rsid w:val="00A545C0"/>
    <w:rsid w:val="00A54DAB"/>
    <w:rsid w:val="00A54DCF"/>
    <w:rsid w:val="00A54F02"/>
    <w:rsid w:val="00A5565D"/>
    <w:rsid w:val="00A55D69"/>
    <w:rsid w:val="00A55D72"/>
    <w:rsid w:val="00A55E64"/>
    <w:rsid w:val="00A5613C"/>
    <w:rsid w:val="00A567C1"/>
    <w:rsid w:val="00A568E9"/>
    <w:rsid w:val="00A5746A"/>
    <w:rsid w:val="00A6141E"/>
    <w:rsid w:val="00A6142E"/>
    <w:rsid w:val="00A6177F"/>
    <w:rsid w:val="00A61A6F"/>
    <w:rsid w:val="00A61DC0"/>
    <w:rsid w:val="00A61F7B"/>
    <w:rsid w:val="00A62160"/>
    <w:rsid w:val="00A62516"/>
    <w:rsid w:val="00A63081"/>
    <w:rsid w:val="00A63095"/>
    <w:rsid w:val="00A6360F"/>
    <w:rsid w:val="00A63A47"/>
    <w:rsid w:val="00A63EB1"/>
    <w:rsid w:val="00A6405E"/>
    <w:rsid w:val="00A643E8"/>
    <w:rsid w:val="00A64677"/>
    <w:rsid w:val="00A64FE4"/>
    <w:rsid w:val="00A6548E"/>
    <w:rsid w:val="00A654D4"/>
    <w:rsid w:val="00A65AAE"/>
    <w:rsid w:val="00A66425"/>
    <w:rsid w:val="00A66597"/>
    <w:rsid w:val="00A666CB"/>
    <w:rsid w:val="00A66872"/>
    <w:rsid w:val="00A66B5A"/>
    <w:rsid w:val="00A67099"/>
    <w:rsid w:val="00A67395"/>
    <w:rsid w:val="00A677BF"/>
    <w:rsid w:val="00A67ECB"/>
    <w:rsid w:val="00A7009C"/>
    <w:rsid w:val="00A7051B"/>
    <w:rsid w:val="00A706B1"/>
    <w:rsid w:val="00A70B3C"/>
    <w:rsid w:val="00A71038"/>
    <w:rsid w:val="00A71448"/>
    <w:rsid w:val="00A71941"/>
    <w:rsid w:val="00A71A3E"/>
    <w:rsid w:val="00A723D0"/>
    <w:rsid w:val="00A72D80"/>
    <w:rsid w:val="00A72EA9"/>
    <w:rsid w:val="00A73201"/>
    <w:rsid w:val="00A73E8E"/>
    <w:rsid w:val="00A746DF"/>
    <w:rsid w:val="00A74D98"/>
    <w:rsid w:val="00A75C2D"/>
    <w:rsid w:val="00A761C6"/>
    <w:rsid w:val="00A76CE9"/>
    <w:rsid w:val="00A77A6A"/>
    <w:rsid w:val="00A77F07"/>
    <w:rsid w:val="00A802A6"/>
    <w:rsid w:val="00A80561"/>
    <w:rsid w:val="00A80AED"/>
    <w:rsid w:val="00A81376"/>
    <w:rsid w:val="00A81392"/>
    <w:rsid w:val="00A81557"/>
    <w:rsid w:val="00A83304"/>
    <w:rsid w:val="00A84001"/>
    <w:rsid w:val="00A84558"/>
    <w:rsid w:val="00A848FB"/>
    <w:rsid w:val="00A853AE"/>
    <w:rsid w:val="00A854A9"/>
    <w:rsid w:val="00A85541"/>
    <w:rsid w:val="00A85592"/>
    <w:rsid w:val="00A85C3E"/>
    <w:rsid w:val="00A86090"/>
    <w:rsid w:val="00A8615F"/>
    <w:rsid w:val="00A8619D"/>
    <w:rsid w:val="00A861B1"/>
    <w:rsid w:val="00A86843"/>
    <w:rsid w:val="00A86A6A"/>
    <w:rsid w:val="00A86E5E"/>
    <w:rsid w:val="00A86FE6"/>
    <w:rsid w:val="00A86FFA"/>
    <w:rsid w:val="00A9015F"/>
    <w:rsid w:val="00A9044E"/>
    <w:rsid w:val="00A90975"/>
    <w:rsid w:val="00A90B9F"/>
    <w:rsid w:val="00A90E7D"/>
    <w:rsid w:val="00A91DD6"/>
    <w:rsid w:val="00A91E93"/>
    <w:rsid w:val="00A91F9A"/>
    <w:rsid w:val="00A93155"/>
    <w:rsid w:val="00A935B8"/>
    <w:rsid w:val="00A93BDF"/>
    <w:rsid w:val="00A953D1"/>
    <w:rsid w:val="00A955F1"/>
    <w:rsid w:val="00A96722"/>
    <w:rsid w:val="00A96A5A"/>
    <w:rsid w:val="00A97176"/>
    <w:rsid w:val="00A973C9"/>
    <w:rsid w:val="00A9744C"/>
    <w:rsid w:val="00A97721"/>
    <w:rsid w:val="00A97ADB"/>
    <w:rsid w:val="00A97B9A"/>
    <w:rsid w:val="00A97E42"/>
    <w:rsid w:val="00A97EE0"/>
    <w:rsid w:val="00AA04AC"/>
    <w:rsid w:val="00AA0AA3"/>
    <w:rsid w:val="00AA28A7"/>
    <w:rsid w:val="00AA3BEE"/>
    <w:rsid w:val="00AA3F22"/>
    <w:rsid w:val="00AA3F64"/>
    <w:rsid w:val="00AA4398"/>
    <w:rsid w:val="00AA49C4"/>
    <w:rsid w:val="00AA5761"/>
    <w:rsid w:val="00AA57B2"/>
    <w:rsid w:val="00AA62C5"/>
    <w:rsid w:val="00AA6A12"/>
    <w:rsid w:val="00AA6BDB"/>
    <w:rsid w:val="00AA6CA6"/>
    <w:rsid w:val="00AA6FBF"/>
    <w:rsid w:val="00AA705F"/>
    <w:rsid w:val="00AA749B"/>
    <w:rsid w:val="00AA78C0"/>
    <w:rsid w:val="00AB065F"/>
    <w:rsid w:val="00AB0F36"/>
    <w:rsid w:val="00AB0F63"/>
    <w:rsid w:val="00AB0F96"/>
    <w:rsid w:val="00AB1881"/>
    <w:rsid w:val="00AB1F7F"/>
    <w:rsid w:val="00AB2521"/>
    <w:rsid w:val="00AB3554"/>
    <w:rsid w:val="00AB4398"/>
    <w:rsid w:val="00AB451D"/>
    <w:rsid w:val="00AB4769"/>
    <w:rsid w:val="00AB493D"/>
    <w:rsid w:val="00AB49FC"/>
    <w:rsid w:val="00AB4CDF"/>
    <w:rsid w:val="00AB530C"/>
    <w:rsid w:val="00AB5340"/>
    <w:rsid w:val="00AB544C"/>
    <w:rsid w:val="00AB5837"/>
    <w:rsid w:val="00AB5B1B"/>
    <w:rsid w:val="00AB62DB"/>
    <w:rsid w:val="00AB66EC"/>
    <w:rsid w:val="00AB6BDB"/>
    <w:rsid w:val="00AB7156"/>
    <w:rsid w:val="00AB7C80"/>
    <w:rsid w:val="00AC05DA"/>
    <w:rsid w:val="00AC0729"/>
    <w:rsid w:val="00AC0E87"/>
    <w:rsid w:val="00AC1876"/>
    <w:rsid w:val="00AC1A96"/>
    <w:rsid w:val="00AC1AEA"/>
    <w:rsid w:val="00AC2C68"/>
    <w:rsid w:val="00AC392A"/>
    <w:rsid w:val="00AC439E"/>
    <w:rsid w:val="00AC49A9"/>
    <w:rsid w:val="00AC4A0E"/>
    <w:rsid w:val="00AC4B86"/>
    <w:rsid w:val="00AC4D0C"/>
    <w:rsid w:val="00AC4DF0"/>
    <w:rsid w:val="00AC4FD4"/>
    <w:rsid w:val="00AC5023"/>
    <w:rsid w:val="00AC5490"/>
    <w:rsid w:val="00AC60BD"/>
    <w:rsid w:val="00AD0138"/>
    <w:rsid w:val="00AD046F"/>
    <w:rsid w:val="00AD0888"/>
    <w:rsid w:val="00AD08DA"/>
    <w:rsid w:val="00AD17CD"/>
    <w:rsid w:val="00AD214D"/>
    <w:rsid w:val="00AD2568"/>
    <w:rsid w:val="00AD3B1B"/>
    <w:rsid w:val="00AD3C21"/>
    <w:rsid w:val="00AD3CB9"/>
    <w:rsid w:val="00AD3F37"/>
    <w:rsid w:val="00AD4660"/>
    <w:rsid w:val="00AD47CC"/>
    <w:rsid w:val="00AD4AF2"/>
    <w:rsid w:val="00AD50FC"/>
    <w:rsid w:val="00AD7126"/>
    <w:rsid w:val="00AD76CE"/>
    <w:rsid w:val="00AD77FA"/>
    <w:rsid w:val="00AE0352"/>
    <w:rsid w:val="00AE0733"/>
    <w:rsid w:val="00AE0932"/>
    <w:rsid w:val="00AE164C"/>
    <w:rsid w:val="00AE195B"/>
    <w:rsid w:val="00AE2053"/>
    <w:rsid w:val="00AE2254"/>
    <w:rsid w:val="00AE2469"/>
    <w:rsid w:val="00AE288A"/>
    <w:rsid w:val="00AE30C6"/>
    <w:rsid w:val="00AE33A1"/>
    <w:rsid w:val="00AE43DB"/>
    <w:rsid w:val="00AE4787"/>
    <w:rsid w:val="00AE4805"/>
    <w:rsid w:val="00AE5162"/>
    <w:rsid w:val="00AE5205"/>
    <w:rsid w:val="00AE5585"/>
    <w:rsid w:val="00AE56E8"/>
    <w:rsid w:val="00AE5B29"/>
    <w:rsid w:val="00AE6273"/>
    <w:rsid w:val="00AE6879"/>
    <w:rsid w:val="00AE6C23"/>
    <w:rsid w:val="00AE6DA9"/>
    <w:rsid w:val="00AE7C6F"/>
    <w:rsid w:val="00AE7DF3"/>
    <w:rsid w:val="00AE7EF0"/>
    <w:rsid w:val="00AE7F1E"/>
    <w:rsid w:val="00AF0EED"/>
    <w:rsid w:val="00AF1023"/>
    <w:rsid w:val="00AF15BB"/>
    <w:rsid w:val="00AF1921"/>
    <w:rsid w:val="00AF2E2E"/>
    <w:rsid w:val="00AF3091"/>
    <w:rsid w:val="00AF3ADE"/>
    <w:rsid w:val="00AF3E1D"/>
    <w:rsid w:val="00AF40E3"/>
    <w:rsid w:val="00AF4260"/>
    <w:rsid w:val="00AF455E"/>
    <w:rsid w:val="00AF4A15"/>
    <w:rsid w:val="00AF4BB6"/>
    <w:rsid w:val="00AF4C14"/>
    <w:rsid w:val="00AF4F0C"/>
    <w:rsid w:val="00AF5DA8"/>
    <w:rsid w:val="00AF5DFE"/>
    <w:rsid w:val="00AF5FFA"/>
    <w:rsid w:val="00AF6059"/>
    <w:rsid w:val="00AF641E"/>
    <w:rsid w:val="00AF6755"/>
    <w:rsid w:val="00AF6943"/>
    <w:rsid w:val="00AF7441"/>
    <w:rsid w:val="00AF7BC5"/>
    <w:rsid w:val="00AF7F1E"/>
    <w:rsid w:val="00B00B12"/>
    <w:rsid w:val="00B013F8"/>
    <w:rsid w:val="00B015BE"/>
    <w:rsid w:val="00B01683"/>
    <w:rsid w:val="00B01A25"/>
    <w:rsid w:val="00B01AFB"/>
    <w:rsid w:val="00B022EB"/>
    <w:rsid w:val="00B0303E"/>
    <w:rsid w:val="00B0323D"/>
    <w:rsid w:val="00B0335B"/>
    <w:rsid w:val="00B03947"/>
    <w:rsid w:val="00B04CD8"/>
    <w:rsid w:val="00B051FE"/>
    <w:rsid w:val="00B0582E"/>
    <w:rsid w:val="00B05EA8"/>
    <w:rsid w:val="00B05FEB"/>
    <w:rsid w:val="00B0616F"/>
    <w:rsid w:val="00B06922"/>
    <w:rsid w:val="00B06A0D"/>
    <w:rsid w:val="00B06DF9"/>
    <w:rsid w:val="00B07338"/>
    <w:rsid w:val="00B073BD"/>
    <w:rsid w:val="00B0772B"/>
    <w:rsid w:val="00B077D7"/>
    <w:rsid w:val="00B07D8F"/>
    <w:rsid w:val="00B109E2"/>
    <w:rsid w:val="00B10DDC"/>
    <w:rsid w:val="00B10FC4"/>
    <w:rsid w:val="00B11B86"/>
    <w:rsid w:val="00B1227A"/>
    <w:rsid w:val="00B126EC"/>
    <w:rsid w:val="00B12D1F"/>
    <w:rsid w:val="00B12FA9"/>
    <w:rsid w:val="00B13385"/>
    <w:rsid w:val="00B1347F"/>
    <w:rsid w:val="00B134EB"/>
    <w:rsid w:val="00B135E3"/>
    <w:rsid w:val="00B13801"/>
    <w:rsid w:val="00B138D5"/>
    <w:rsid w:val="00B13DCB"/>
    <w:rsid w:val="00B14DC0"/>
    <w:rsid w:val="00B15B9B"/>
    <w:rsid w:val="00B1629B"/>
    <w:rsid w:val="00B16452"/>
    <w:rsid w:val="00B16E2A"/>
    <w:rsid w:val="00B1761D"/>
    <w:rsid w:val="00B17AE5"/>
    <w:rsid w:val="00B2063D"/>
    <w:rsid w:val="00B2089C"/>
    <w:rsid w:val="00B20D9A"/>
    <w:rsid w:val="00B21ABB"/>
    <w:rsid w:val="00B22148"/>
    <w:rsid w:val="00B223E7"/>
    <w:rsid w:val="00B2254D"/>
    <w:rsid w:val="00B2273E"/>
    <w:rsid w:val="00B22FA7"/>
    <w:rsid w:val="00B22FF4"/>
    <w:rsid w:val="00B23042"/>
    <w:rsid w:val="00B2322F"/>
    <w:rsid w:val="00B23297"/>
    <w:rsid w:val="00B23843"/>
    <w:rsid w:val="00B23869"/>
    <w:rsid w:val="00B23DF0"/>
    <w:rsid w:val="00B24280"/>
    <w:rsid w:val="00B24EAD"/>
    <w:rsid w:val="00B24F09"/>
    <w:rsid w:val="00B25ECE"/>
    <w:rsid w:val="00B2760E"/>
    <w:rsid w:val="00B27659"/>
    <w:rsid w:val="00B27D5F"/>
    <w:rsid w:val="00B27D8F"/>
    <w:rsid w:val="00B30837"/>
    <w:rsid w:val="00B30BBC"/>
    <w:rsid w:val="00B30F51"/>
    <w:rsid w:val="00B313E3"/>
    <w:rsid w:val="00B31450"/>
    <w:rsid w:val="00B31F8F"/>
    <w:rsid w:val="00B320C2"/>
    <w:rsid w:val="00B326CD"/>
    <w:rsid w:val="00B3293E"/>
    <w:rsid w:val="00B33223"/>
    <w:rsid w:val="00B33547"/>
    <w:rsid w:val="00B33DD7"/>
    <w:rsid w:val="00B340EA"/>
    <w:rsid w:val="00B3424F"/>
    <w:rsid w:val="00B34C0B"/>
    <w:rsid w:val="00B34D14"/>
    <w:rsid w:val="00B34D8C"/>
    <w:rsid w:val="00B35227"/>
    <w:rsid w:val="00B35447"/>
    <w:rsid w:val="00B35783"/>
    <w:rsid w:val="00B35E5A"/>
    <w:rsid w:val="00B3628F"/>
    <w:rsid w:val="00B362B4"/>
    <w:rsid w:val="00B36C15"/>
    <w:rsid w:val="00B36CF0"/>
    <w:rsid w:val="00B37525"/>
    <w:rsid w:val="00B379E3"/>
    <w:rsid w:val="00B37BE5"/>
    <w:rsid w:val="00B37C28"/>
    <w:rsid w:val="00B37E82"/>
    <w:rsid w:val="00B37F1F"/>
    <w:rsid w:val="00B401A1"/>
    <w:rsid w:val="00B40775"/>
    <w:rsid w:val="00B407A8"/>
    <w:rsid w:val="00B40D5A"/>
    <w:rsid w:val="00B4159B"/>
    <w:rsid w:val="00B42591"/>
    <w:rsid w:val="00B425C2"/>
    <w:rsid w:val="00B42702"/>
    <w:rsid w:val="00B42C09"/>
    <w:rsid w:val="00B43412"/>
    <w:rsid w:val="00B436AE"/>
    <w:rsid w:val="00B44209"/>
    <w:rsid w:val="00B44425"/>
    <w:rsid w:val="00B44F94"/>
    <w:rsid w:val="00B45357"/>
    <w:rsid w:val="00B456CF"/>
    <w:rsid w:val="00B457B2"/>
    <w:rsid w:val="00B45809"/>
    <w:rsid w:val="00B45908"/>
    <w:rsid w:val="00B45F48"/>
    <w:rsid w:val="00B46272"/>
    <w:rsid w:val="00B46BF4"/>
    <w:rsid w:val="00B46D3B"/>
    <w:rsid w:val="00B473BC"/>
    <w:rsid w:val="00B475F8"/>
    <w:rsid w:val="00B476F0"/>
    <w:rsid w:val="00B50580"/>
    <w:rsid w:val="00B5084E"/>
    <w:rsid w:val="00B50ABE"/>
    <w:rsid w:val="00B50C8E"/>
    <w:rsid w:val="00B50C9F"/>
    <w:rsid w:val="00B50CC6"/>
    <w:rsid w:val="00B51920"/>
    <w:rsid w:val="00B51B20"/>
    <w:rsid w:val="00B522DC"/>
    <w:rsid w:val="00B52484"/>
    <w:rsid w:val="00B52779"/>
    <w:rsid w:val="00B52A73"/>
    <w:rsid w:val="00B52E74"/>
    <w:rsid w:val="00B52EC2"/>
    <w:rsid w:val="00B532A1"/>
    <w:rsid w:val="00B53B1B"/>
    <w:rsid w:val="00B53E44"/>
    <w:rsid w:val="00B54422"/>
    <w:rsid w:val="00B547BB"/>
    <w:rsid w:val="00B54B5D"/>
    <w:rsid w:val="00B54E32"/>
    <w:rsid w:val="00B5536F"/>
    <w:rsid w:val="00B55918"/>
    <w:rsid w:val="00B55CC6"/>
    <w:rsid w:val="00B5629B"/>
    <w:rsid w:val="00B567F8"/>
    <w:rsid w:val="00B56BB3"/>
    <w:rsid w:val="00B56F9B"/>
    <w:rsid w:val="00B571C9"/>
    <w:rsid w:val="00B57665"/>
    <w:rsid w:val="00B57A39"/>
    <w:rsid w:val="00B6000B"/>
    <w:rsid w:val="00B60422"/>
    <w:rsid w:val="00B60EFC"/>
    <w:rsid w:val="00B613AA"/>
    <w:rsid w:val="00B61A0C"/>
    <w:rsid w:val="00B6204B"/>
    <w:rsid w:val="00B6296B"/>
    <w:rsid w:val="00B62AD4"/>
    <w:rsid w:val="00B633AB"/>
    <w:rsid w:val="00B63F0F"/>
    <w:rsid w:val="00B644AE"/>
    <w:rsid w:val="00B649AF"/>
    <w:rsid w:val="00B6571C"/>
    <w:rsid w:val="00B65757"/>
    <w:rsid w:val="00B66713"/>
    <w:rsid w:val="00B66BE1"/>
    <w:rsid w:val="00B66DDB"/>
    <w:rsid w:val="00B66ED6"/>
    <w:rsid w:val="00B66F5D"/>
    <w:rsid w:val="00B67156"/>
    <w:rsid w:val="00B671D0"/>
    <w:rsid w:val="00B67B6E"/>
    <w:rsid w:val="00B67C04"/>
    <w:rsid w:val="00B67E8A"/>
    <w:rsid w:val="00B67F00"/>
    <w:rsid w:val="00B7005C"/>
    <w:rsid w:val="00B70142"/>
    <w:rsid w:val="00B7075F"/>
    <w:rsid w:val="00B70ADE"/>
    <w:rsid w:val="00B7164A"/>
    <w:rsid w:val="00B71852"/>
    <w:rsid w:val="00B720C6"/>
    <w:rsid w:val="00B72486"/>
    <w:rsid w:val="00B72562"/>
    <w:rsid w:val="00B7258F"/>
    <w:rsid w:val="00B72A8F"/>
    <w:rsid w:val="00B7365D"/>
    <w:rsid w:val="00B741D5"/>
    <w:rsid w:val="00B74C99"/>
    <w:rsid w:val="00B758EA"/>
    <w:rsid w:val="00B75FFC"/>
    <w:rsid w:val="00B76183"/>
    <w:rsid w:val="00B763DE"/>
    <w:rsid w:val="00B76593"/>
    <w:rsid w:val="00B765E8"/>
    <w:rsid w:val="00B76DE1"/>
    <w:rsid w:val="00B77571"/>
    <w:rsid w:val="00B80131"/>
    <w:rsid w:val="00B80C8B"/>
    <w:rsid w:val="00B80DE3"/>
    <w:rsid w:val="00B80F32"/>
    <w:rsid w:val="00B8193C"/>
    <w:rsid w:val="00B832EB"/>
    <w:rsid w:val="00B83317"/>
    <w:rsid w:val="00B83957"/>
    <w:rsid w:val="00B84264"/>
    <w:rsid w:val="00B84CC4"/>
    <w:rsid w:val="00B84F2F"/>
    <w:rsid w:val="00B853F1"/>
    <w:rsid w:val="00B856C7"/>
    <w:rsid w:val="00B85CBB"/>
    <w:rsid w:val="00B86ED5"/>
    <w:rsid w:val="00B86F00"/>
    <w:rsid w:val="00B87490"/>
    <w:rsid w:val="00B87514"/>
    <w:rsid w:val="00B879A2"/>
    <w:rsid w:val="00B87A73"/>
    <w:rsid w:val="00B87DF5"/>
    <w:rsid w:val="00B87F80"/>
    <w:rsid w:val="00B90541"/>
    <w:rsid w:val="00B905C6"/>
    <w:rsid w:val="00B907B5"/>
    <w:rsid w:val="00B90811"/>
    <w:rsid w:val="00B90854"/>
    <w:rsid w:val="00B9098B"/>
    <w:rsid w:val="00B92002"/>
    <w:rsid w:val="00B921D5"/>
    <w:rsid w:val="00B92498"/>
    <w:rsid w:val="00B92B9F"/>
    <w:rsid w:val="00B93100"/>
    <w:rsid w:val="00B93190"/>
    <w:rsid w:val="00B9373A"/>
    <w:rsid w:val="00B94D7D"/>
    <w:rsid w:val="00B950EB"/>
    <w:rsid w:val="00B95F15"/>
    <w:rsid w:val="00B961B4"/>
    <w:rsid w:val="00B96545"/>
    <w:rsid w:val="00B96759"/>
    <w:rsid w:val="00B9678A"/>
    <w:rsid w:val="00B96E9D"/>
    <w:rsid w:val="00B97264"/>
    <w:rsid w:val="00B972D8"/>
    <w:rsid w:val="00B9795D"/>
    <w:rsid w:val="00B97B9D"/>
    <w:rsid w:val="00B97BC8"/>
    <w:rsid w:val="00B97E60"/>
    <w:rsid w:val="00BA0455"/>
    <w:rsid w:val="00BA0E82"/>
    <w:rsid w:val="00BA17DE"/>
    <w:rsid w:val="00BA1964"/>
    <w:rsid w:val="00BA1D38"/>
    <w:rsid w:val="00BA1ECA"/>
    <w:rsid w:val="00BA24CF"/>
    <w:rsid w:val="00BA2F8D"/>
    <w:rsid w:val="00BA3F6F"/>
    <w:rsid w:val="00BA45C8"/>
    <w:rsid w:val="00BA48B9"/>
    <w:rsid w:val="00BA4A50"/>
    <w:rsid w:val="00BA4E32"/>
    <w:rsid w:val="00BA4EF8"/>
    <w:rsid w:val="00BA6743"/>
    <w:rsid w:val="00BA6892"/>
    <w:rsid w:val="00BA7122"/>
    <w:rsid w:val="00BA77F8"/>
    <w:rsid w:val="00BA7A1A"/>
    <w:rsid w:val="00BA7C7F"/>
    <w:rsid w:val="00BB0058"/>
    <w:rsid w:val="00BB017B"/>
    <w:rsid w:val="00BB060E"/>
    <w:rsid w:val="00BB1161"/>
    <w:rsid w:val="00BB13A5"/>
    <w:rsid w:val="00BB1923"/>
    <w:rsid w:val="00BB1B57"/>
    <w:rsid w:val="00BB1DC7"/>
    <w:rsid w:val="00BB201C"/>
    <w:rsid w:val="00BB20EA"/>
    <w:rsid w:val="00BB212D"/>
    <w:rsid w:val="00BB27CE"/>
    <w:rsid w:val="00BB2F59"/>
    <w:rsid w:val="00BB316A"/>
    <w:rsid w:val="00BB4DD5"/>
    <w:rsid w:val="00BB5150"/>
    <w:rsid w:val="00BB515B"/>
    <w:rsid w:val="00BB5291"/>
    <w:rsid w:val="00BB568E"/>
    <w:rsid w:val="00BB5C26"/>
    <w:rsid w:val="00BB6245"/>
    <w:rsid w:val="00BB6427"/>
    <w:rsid w:val="00BB6B87"/>
    <w:rsid w:val="00BB76A0"/>
    <w:rsid w:val="00BB7700"/>
    <w:rsid w:val="00BB77D6"/>
    <w:rsid w:val="00BB7C48"/>
    <w:rsid w:val="00BC04DF"/>
    <w:rsid w:val="00BC04FE"/>
    <w:rsid w:val="00BC0E86"/>
    <w:rsid w:val="00BC1016"/>
    <w:rsid w:val="00BC124E"/>
    <w:rsid w:val="00BC155A"/>
    <w:rsid w:val="00BC2C63"/>
    <w:rsid w:val="00BC2CBE"/>
    <w:rsid w:val="00BC307F"/>
    <w:rsid w:val="00BC323E"/>
    <w:rsid w:val="00BC3661"/>
    <w:rsid w:val="00BC3FD4"/>
    <w:rsid w:val="00BC423B"/>
    <w:rsid w:val="00BC48E3"/>
    <w:rsid w:val="00BC4FCF"/>
    <w:rsid w:val="00BC5146"/>
    <w:rsid w:val="00BC6494"/>
    <w:rsid w:val="00BC6543"/>
    <w:rsid w:val="00BC6CEF"/>
    <w:rsid w:val="00BC6F31"/>
    <w:rsid w:val="00BC7477"/>
    <w:rsid w:val="00BC77C9"/>
    <w:rsid w:val="00BC7CD9"/>
    <w:rsid w:val="00BC7CE2"/>
    <w:rsid w:val="00BD0BA7"/>
    <w:rsid w:val="00BD111F"/>
    <w:rsid w:val="00BD20C6"/>
    <w:rsid w:val="00BD2694"/>
    <w:rsid w:val="00BD26B7"/>
    <w:rsid w:val="00BD279A"/>
    <w:rsid w:val="00BD2B4C"/>
    <w:rsid w:val="00BD2C59"/>
    <w:rsid w:val="00BD30BB"/>
    <w:rsid w:val="00BD3304"/>
    <w:rsid w:val="00BD34B8"/>
    <w:rsid w:val="00BD363E"/>
    <w:rsid w:val="00BD3800"/>
    <w:rsid w:val="00BD38F9"/>
    <w:rsid w:val="00BD397A"/>
    <w:rsid w:val="00BD3DC5"/>
    <w:rsid w:val="00BD3FAC"/>
    <w:rsid w:val="00BD4066"/>
    <w:rsid w:val="00BD40AC"/>
    <w:rsid w:val="00BD418B"/>
    <w:rsid w:val="00BD41D7"/>
    <w:rsid w:val="00BD4427"/>
    <w:rsid w:val="00BD454E"/>
    <w:rsid w:val="00BD4586"/>
    <w:rsid w:val="00BD4C57"/>
    <w:rsid w:val="00BD5204"/>
    <w:rsid w:val="00BD5748"/>
    <w:rsid w:val="00BD6AD8"/>
    <w:rsid w:val="00BD6CE5"/>
    <w:rsid w:val="00BD738D"/>
    <w:rsid w:val="00BD75C8"/>
    <w:rsid w:val="00BE03D1"/>
    <w:rsid w:val="00BE13FE"/>
    <w:rsid w:val="00BE158F"/>
    <w:rsid w:val="00BE17FD"/>
    <w:rsid w:val="00BE1EFB"/>
    <w:rsid w:val="00BE2540"/>
    <w:rsid w:val="00BE363F"/>
    <w:rsid w:val="00BE380F"/>
    <w:rsid w:val="00BE3AAE"/>
    <w:rsid w:val="00BE46E3"/>
    <w:rsid w:val="00BE4BBA"/>
    <w:rsid w:val="00BE540D"/>
    <w:rsid w:val="00BE5C90"/>
    <w:rsid w:val="00BE5DF4"/>
    <w:rsid w:val="00BE6385"/>
    <w:rsid w:val="00BE6424"/>
    <w:rsid w:val="00BE6449"/>
    <w:rsid w:val="00BE6DCD"/>
    <w:rsid w:val="00BE74A4"/>
    <w:rsid w:val="00BE74EC"/>
    <w:rsid w:val="00BF0679"/>
    <w:rsid w:val="00BF101F"/>
    <w:rsid w:val="00BF1269"/>
    <w:rsid w:val="00BF16B1"/>
    <w:rsid w:val="00BF1906"/>
    <w:rsid w:val="00BF2153"/>
    <w:rsid w:val="00BF259B"/>
    <w:rsid w:val="00BF2DEA"/>
    <w:rsid w:val="00BF3E6D"/>
    <w:rsid w:val="00BF4189"/>
    <w:rsid w:val="00BF424D"/>
    <w:rsid w:val="00BF42A9"/>
    <w:rsid w:val="00BF527F"/>
    <w:rsid w:val="00BF53CF"/>
    <w:rsid w:val="00BF588C"/>
    <w:rsid w:val="00BF5A82"/>
    <w:rsid w:val="00BF6221"/>
    <w:rsid w:val="00BF62F4"/>
    <w:rsid w:val="00BF642C"/>
    <w:rsid w:val="00BF710F"/>
    <w:rsid w:val="00BF7397"/>
    <w:rsid w:val="00BF74D6"/>
    <w:rsid w:val="00BF7963"/>
    <w:rsid w:val="00C00795"/>
    <w:rsid w:val="00C00CE4"/>
    <w:rsid w:val="00C00D01"/>
    <w:rsid w:val="00C01184"/>
    <w:rsid w:val="00C02582"/>
    <w:rsid w:val="00C0261A"/>
    <w:rsid w:val="00C027EF"/>
    <w:rsid w:val="00C0307E"/>
    <w:rsid w:val="00C03864"/>
    <w:rsid w:val="00C03AB9"/>
    <w:rsid w:val="00C040AC"/>
    <w:rsid w:val="00C04D21"/>
    <w:rsid w:val="00C04E60"/>
    <w:rsid w:val="00C05627"/>
    <w:rsid w:val="00C07438"/>
    <w:rsid w:val="00C10209"/>
    <w:rsid w:val="00C10892"/>
    <w:rsid w:val="00C10ADC"/>
    <w:rsid w:val="00C10BCC"/>
    <w:rsid w:val="00C10C20"/>
    <w:rsid w:val="00C10C66"/>
    <w:rsid w:val="00C112BD"/>
    <w:rsid w:val="00C11433"/>
    <w:rsid w:val="00C11BB5"/>
    <w:rsid w:val="00C11BE1"/>
    <w:rsid w:val="00C1240A"/>
    <w:rsid w:val="00C126D8"/>
    <w:rsid w:val="00C12A73"/>
    <w:rsid w:val="00C12B33"/>
    <w:rsid w:val="00C12BF8"/>
    <w:rsid w:val="00C12C56"/>
    <w:rsid w:val="00C12FA6"/>
    <w:rsid w:val="00C133EE"/>
    <w:rsid w:val="00C13829"/>
    <w:rsid w:val="00C13873"/>
    <w:rsid w:val="00C1501F"/>
    <w:rsid w:val="00C1592F"/>
    <w:rsid w:val="00C15B2A"/>
    <w:rsid w:val="00C16C85"/>
    <w:rsid w:val="00C16D8C"/>
    <w:rsid w:val="00C17065"/>
    <w:rsid w:val="00C1756A"/>
    <w:rsid w:val="00C176C1"/>
    <w:rsid w:val="00C177FC"/>
    <w:rsid w:val="00C2040B"/>
    <w:rsid w:val="00C20645"/>
    <w:rsid w:val="00C21AB0"/>
    <w:rsid w:val="00C21D36"/>
    <w:rsid w:val="00C21E13"/>
    <w:rsid w:val="00C2259C"/>
    <w:rsid w:val="00C22FAA"/>
    <w:rsid w:val="00C23032"/>
    <w:rsid w:val="00C2306D"/>
    <w:rsid w:val="00C235A0"/>
    <w:rsid w:val="00C23820"/>
    <w:rsid w:val="00C23CDA"/>
    <w:rsid w:val="00C23D30"/>
    <w:rsid w:val="00C2406C"/>
    <w:rsid w:val="00C242BF"/>
    <w:rsid w:val="00C24F66"/>
    <w:rsid w:val="00C25046"/>
    <w:rsid w:val="00C253D0"/>
    <w:rsid w:val="00C2544B"/>
    <w:rsid w:val="00C25900"/>
    <w:rsid w:val="00C25936"/>
    <w:rsid w:val="00C2619A"/>
    <w:rsid w:val="00C2621B"/>
    <w:rsid w:val="00C26505"/>
    <w:rsid w:val="00C266BB"/>
    <w:rsid w:val="00C268A9"/>
    <w:rsid w:val="00C26F50"/>
    <w:rsid w:val="00C270EB"/>
    <w:rsid w:val="00C2725B"/>
    <w:rsid w:val="00C274DB"/>
    <w:rsid w:val="00C278C9"/>
    <w:rsid w:val="00C27C3A"/>
    <w:rsid w:val="00C30425"/>
    <w:rsid w:val="00C304DA"/>
    <w:rsid w:val="00C30798"/>
    <w:rsid w:val="00C3086D"/>
    <w:rsid w:val="00C30D9F"/>
    <w:rsid w:val="00C3145C"/>
    <w:rsid w:val="00C3158D"/>
    <w:rsid w:val="00C323C1"/>
    <w:rsid w:val="00C324BB"/>
    <w:rsid w:val="00C32627"/>
    <w:rsid w:val="00C3266A"/>
    <w:rsid w:val="00C32A49"/>
    <w:rsid w:val="00C32DCF"/>
    <w:rsid w:val="00C331C2"/>
    <w:rsid w:val="00C33619"/>
    <w:rsid w:val="00C33708"/>
    <w:rsid w:val="00C33B1F"/>
    <w:rsid w:val="00C348CA"/>
    <w:rsid w:val="00C34C59"/>
    <w:rsid w:val="00C34CFE"/>
    <w:rsid w:val="00C35331"/>
    <w:rsid w:val="00C3555E"/>
    <w:rsid w:val="00C355A8"/>
    <w:rsid w:val="00C35A57"/>
    <w:rsid w:val="00C3638F"/>
    <w:rsid w:val="00C3641D"/>
    <w:rsid w:val="00C37111"/>
    <w:rsid w:val="00C37557"/>
    <w:rsid w:val="00C37911"/>
    <w:rsid w:val="00C40680"/>
    <w:rsid w:val="00C40D37"/>
    <w:rsid w:val="00C41A86"/>
    <w:rsid w:val="00C41AEA"/>
    <w:rsid w:val="00C41DE1"/>
    <w:rsid w:val="00C42221"/>
    <w:rsid w:val="00C42D2A"/>
    <w:rsid w:val="00C43167"/>
    <w:rsid w:val="00C43478"/>
    <w:rsid w:val="00C438D9"/>
    <w:rsid w:val="00C43935"/>
    <w:rsid w:val="00C43AE9"/>
    <w:rsid w:val="00C43B10"/>
    <w:rsid w:val="00C43BD3"/>
    <w:rsid w:val="00C44437"/>
    <w:rsid w:val="00C449E6"/>
    <w:rsid w:val="00C44A39"/>
    <w:rsid w:val="00C4512F"/>
    <w:rsid w:val="00C4560D"/>
    <w:rsid w:val="00C457D3"/>
    <w:rsid w:val="00C458F0"/>
    <w:rsid w:val="00C459BF"/>
    <w:rsid w:val="00C45A8C"/>
    <w:rsid w:val="00C45D50"/>
    <w:rsid w:val="00C45D67"/>
    <w:rsid w:val="00C4611E"/>
    <w:rsid w:val="00C4641C"/>
    <w:rsid w:val="00C469B7"/>
    <w:rsid w:val="00C46B13"/>
    <w:rsid w:val="00C46C4D"/>
    <w:rsid w:val="00C47C8D"/>
    <w:rsid w:val="00C47E56"/>
    <w:rsid w:val="00C5039D"/>
    <w:rsid w:val="00C5073A"/>
    <w:rsid w:val="00C50F67"/>
    <w:rsid w:val="00C5193F"/>
    <w:rsid w:val="00C52FAA"/>
    <w:rsid w:val="00C5370F"/>
    <w:rsid w:val="00C548D6"/>
    <w:rsid w:val="00C54984"/>
    <w:rsid w:val="00C5557C"/>
    <w:rsid w:val="00C55A72"/>
    <w:rsid w:val="00C56E29"/>
    <w:rsid w:val="00C57105"/>
    <w:rsid w:val="00C5731B"/>
    <w:rsid w:val="00C57542"/>
    <w:rsid w:val="00C57548"/>
    <w:rsid w:val="00C57735"/>
    <w:rsid w:val="00C577CB"/>
    <w:rsid w:val="00C57806"/>
    <w:rsid w:val="00C578A8"/>
    <w:rsid w:val="00C57C9D"/>
    <w:rsid w:val="00C60661"/>
    <w:rsid w:val="00C60797"/>
    <w:rsid w:val="00C60F4A"/>
    <w:rsid w:val="00C61005"/>
    <w:rsid w:val="00C61958"/>
    <w:rsid w:val="00C61C4D"/>
    <w:rsid w:val="00C6211B"/>
    <w:rsid w:val="00C62412"/>
    <w:rsid w:val="00C624CF"/>
    <w:rsid w:val="00C629A2"/>
    <w:rsid w:val="00C62CF8"/>
    <w:rsid w:val="00C636CE"/>
    <w:rsid w:val="00C643F1"/>
    <w:rsid w:val="00C64C8F"/>
    <w:rsid w:val="00C65138"/>
    <w:rsid w:val="00C658B8"/>
    <w:rsid w:val="00C665E5"/>
    <w:rsid w:val="00C66AED"/>
    <w:rsid w:val="00C66D2C"/>
    <w:rsid w:val="00C6731F"/>
    <w:rsid w:val="00C677CF"/>
    <w:rsid w:val="00C67F7E"/>
    <w:rsid w:val="00C70565"/>
    <w:rsid w:val="00C70F8D"/>
    <w:rsid w:val="00C7154B"/>
    <w:rsid w:val="00C715E3"/>
    <w:rsid w:val="00C7184E"/>
    <w:rsid w:val="00C71946"/>
    <w:rsid w:val="00C71CD1"/>
    <w:rsid w:val="00C71E2F"/>
    <w:rsid w:val="00C72038"/>
    <w:rsid w:val="00C72162"/>
    <w:rsid w:val="00C72261"/>
    <w:rsid w:val="00C72838"/>
    <w:rsid w:val="00C72BB1"/>
    <w:rsid w:val="00C7308B"/>
    <w:rsid w:val="00C733BF"/>
    <w:rsid w:val="00C734CD"/>
    <w:rsid w:val="00C73983"/>
    <w:rsid w:val="00C7404D"/>
    <w:rsid w:val="00C741DC"/>
    <w:rsid w:val="00C744F5"/>
    <w:rsid w:val="00C7478D"/>
    <w:rsid w:val="00C74D30"/>
    <w:rsid w:val="00C75A53"/>
    <w:rsid w:val="00C75CE1"/>
    <w:rsid w:val="00C75EFB"/>
    <w:rsid w:val="00C76522"/>
    <w:rsid w:val="00C7677C"/>
    <w:rsid w:val="00C767E4"/>
    <w:rsid w:val="00C77FD9"/>
    <w:rsid w:val="00C8058B"/>
    <w:rsid w:val="00C8058C"/>
    <w:rsid w:val="00C80AA6"/>
    <w:rsid w:val="00C80E00"/>
    <w:rsid w:val="00C81161"/>
    <w:rsid w:val="00C81ACF"/>
    <w:rsid w:val="00C82089"/>
    <w:rsid w:val="00C8219A"/>
    <w:rsid w:val="00C82562"/>
    <w:rsid w:val="00C8260C"/>
    <w:rsid w:val="00C83475"/>
    <w:rsid w:val="00C8384D"/>
    <w:rsid w:val="00C83FA3"/>
    <w:rsid w:val="00C84106"/>
    <w:rsid w:val="00C8441A"/>
    <w:rsid w:val="00C8478F"/>
    <w:rsid w:val="00C8493C"/>
    <w:rsid w:val="00C85344"/>
    <w:rsid w:val="00C859B4"/>
    <w:rsid w:val="00C864F2"/>
    <w:rsid w:val="00C86668"/>
    <w:rsid w:val="00C86DA1"/>
    <w:rsid w:val="00C86E21"/>
    <w:rsid w:val="00C87085"/>
    <w:rsid w:val="00C8777C"/>
    <w:rsid w:val="00C87867"/>
    <w:rsid w:val="00C87C11"/>
    <w:rsid w:val="00C90BBE"/>
    <w:rsid w:val="00C90F4D"/>
    <w:rsid w:val="00C91593"/>
    <w:rsid w:val="00C91D52"/>
    <w:rsid w:val="00C92A52"/>
    <w:rsid w:val="00C92DF2"/>
    <w:rsid w:val="00C93CD6"/>
    <w:rsid w:val="00C93F1B"/>
    <w:rsid w:val="00C93F5D"/>
    <w:rsid w:val="00C940CD"/>
    <w:rsid w:val="00C94600"/>
    <w:rsid w:val="00C947D1"/>
    <w:rsid w:val="00C949CF"/>
    <w:rsid w:val="00C94DFA"/>
    <w:rsid w:val="00C94E97"/>
    <w:rsid w:val="00C951B5"/>
    <w:rsid w:val="00C95489"/>
    <w:rsid w:val="00C9583A"/>
    <w:rsid w:val="00C95B74"/>
    <w:rsid w:val="00C95D5E"/>
    <w:rsid w:val="00C96355"/>
    <w:rsid w:val="00C965E8"/>
    <w:rsid w:val="00C96B56"/>
    <w:rsid w:val="00C97608"/>
    <w:rsid w:val="00C97B2A"/>
    <w:rsid w:val="00C97D30"/>
    <w:rsid w:val="00C97D44"/>
    <w:rsid w:val="00CA0125"/>
    <w:rsid w:val="00CA0B91"/>
    <w:rsid w:val="00CA0BF4"/>
    <w:rsid w:val="00CA16F5"/>
    <w:rsid w:val="00CA1CE6"/>
    <w:rsid w:val="00CA2CD8"/>
    <w:rsid w:val="00CA318F"/>
    <w:rsid w:val="00CA358E"/>
    <w:rsid w:val="00CA3CA8"/>
    <w:rsid w:val="00CA3D3D"/>
    <w:rsid w:val="00CA3F9A"/>
    <w:rsid w:val="00CA4548"/>
    <w:rsid w:val="00CA4CEC"/>
    <w:rsid w:val="00CA4E37"/>
    <w:rsid w:val="00CA4F55"/>
    <w:rsid w:val="00CA51A3"/>
    <w:rsid w:val="00CA54BB"/>
    <w:rsid w:val="00CA5513"/>
    <w:rsid w:val="00CA5BEA"/>
    <w:rsid w:val="00CA600F"/>
    <w:rsid w:val="00CA7AD0"/>
    <w:rsid w:val="00CA7F49"/>
    <w:rsid w:val="00CB05F0"/>
    <w:rsid w:val="00CB0746"/>
    <w:rsid w:val="00CB0816"/>
    <w:rsid w:val="00CB0D5B"/>
    <w:rsid w:val="00CB105E"/>
    <w:rsid w:val="00CB164E"/>
    <w:rsid w:val="00CB180B"/>
    <w:rsid w:val="00CB27DD"/>
    <w:rsid w:val="00CB2864"/>
    <w:rsid w:val="00CB2FC3"/>
    <w:rsid w:val="00CB2FD8"/>
    <w:rsid w:val="00CB3178"/>
    <w:rsid w:val="00CB3438"/>
    <w:rsid w:val="00CB35A8"/>
    <w:rsid w:val="00CB38D6"/>
    <w:rsid w:val="00CB398F"/>
    <w:rsid w:val="00CB3B19"/>
    <w:rsid w:val="00CB3F85"/>
    <w:rsid w:val="00CB4746"/>
    <w:rsid w:val="00CB47F4"/>
    <w:rsid w:val="00CB49AE"/>
    <w:rsid w:val="00CB597B"/>
    <w:rsid w:val="00CB630A"/>
    <w:rsid w:val="00CB637B"/>
    <w:rsid w:val="00CB6A1E"/>
    <w:rsid w:val="00CB6BEE"/>
    <w:rsid w:val="00CB6DF5"/>
    <w:rsid w:val="00CB74DA"/>
    <w:rsid w:val="00CB75C5"/>
    <w:rsid w:val="00CB7695"/>
    <w:rsid w:val="00CB7C9F"/>
    <w:rsid w:val="00CB7CF3"/>
    <w:rsid w:val="00CC008B"/>
    <w:rsid w:val="00CC019E"/>
    <w:rsid w:val="00CC05A1"/>
    <w:rsid w:val="00CC05F3"/>
    <w:rsid w:val="00CC0ACD"/>
    <w:rsid w:val="00CC0E32"/>
    <w:rsid w:val="00CC11E4"/>
    <w:rsid w:val="00CC14CA"/>
    <w:rsid w:val="00CC1C69"/>
    <w:rsid w:val="00CC1EC6"/>
    <w:rsid w:val="00CC2284"/>
    <w:rsid w:val="00CC246B"/>
    <w:rsid w:val="00CC24B0"/>
    <w:rsid w:val="00CC31F9"/>
    <w:rsid w:val="00CC3229"/>
    <w:rsid w:val="00CC3793"/>
    <w:rsid w:val="00CC3ABD"/>
    <w:rsid w:val="00CC3D48"/>
    <w:rsid w:val="00CC401F"/>
    <w:rsid w:val="00CC4040"/>
    <w:rsid w:val="00CC4223"/>
    <w:rsid w:val="00CC45AD"/>
    <w:rsid w:val="00CC4946"/>
    <w:rsid w:val="00CC4951"/>
    <w:rsid w:val="00CC495B"/>
    <w:rsid w:val="00CC4C65"/>
    <w:rsid w:val="00CC52F1"/>
    <w:rsid w:val="00CC58CB"/>
    <w:rsid w:val="00CC61F2"/>
    <w:rsid w:val="00CC6D24"/>
    <w:rsid w:val="00CC7391"/>
    <w:rsid w:val="00CC747D"/>
    <w:rsid w:val="00CC75BF"/>
    <w:rsid w:val="00CC7DDE"/>
    <w:rsid w:val="00CC7F64"/>
    <w:rsid w:val="00CC7FE8"/>
    <w:rsid w:val="00CD0436"/>
    <w:rsid w:val="00CD0C6E"/>
    <w:rsid w:val="00CD18E1"/>
    <w:rsid w:val="00CD1F7F"/>
    <w:rsid w:val="00CD203F"/>
    <w:rsid w:val="00CD21C7"/>
    <w:rsid w:val="00CD23B4"/>
    <w:rsid w:val="00CD23CA"/>
    <w:rsid w:val="00CD27C7"/>
    <w:rsid w:val="00CD33E5"/>
    <w:rsid w:val="00CD36E8"/>
    <w:rsid w:val="00CD4BB8"/>
    <w:rsid w:val="00CD4FD1"/>
    <w:rsid w:val="00CD5993"/>
    <w:rsid w:val="00CD5A6E"/>
    <w:rsid w:val="00CD6253"/>
    <w:rsid w:val="00CD64B1"/>
    <w:rsid w:val="00CD6A3F"/>
    <w:rsid w:val="00CD70E7"/>
    <w:rsid w:val="00CD72F3"/>
    <w:rsid w:val="00CD7470"/>
    <w:rsid w:val="00CD7520"/>
    <w:rsid w:val="00CD7C77"/>
    <w:rsid w:val="00CD7CD1"/>
    <w:rsid w:val="00CE017E"/>
    <w:rsid w:val="00CE0215"/>
    <w:rsid w:val="00CE05AE"/>
    <w:rsid w:val="00CE085C"/>
    <w:rsid w:val="00CE0E6B"/>
    <w:rsid w:val="00CE1E13"/>
    <w:rsid w:val="00CE2879"/>
    <w:rsid w:val="00CE2E8C"/>
    <w:rsid w:val="00CE2FD5"/>
    <w:rsid w:val="00CE38F1"/>
    <w:rsid w:val="00CE3BF6"/>
    <w:rsid w:val="00CE42D5"/>
    <w:rsid w:val="00CE4827"/>
    <w:rsid w:val="00CE502F"/>
    <w:rsid w:val="00CE5489"/>
    <w:rsid w:val="00CE569A"/>
    <w:rsid w:val="00CE5C12"/>
    <w:rsid w:val="00CE6113"/>
    <w:rsid w:val="00CE7313"/>
    <w:rsid w:val="00CE745B"/>
    <w:rsid w:val="00CE7851"/>
    <w:rsid w:val="00CE7852"/>
    <w:rsid w:val="00CE79CD"/>
    <w:rsid w:val="00CE79F9"/>
    <w:rsid w:val="00CE7C2A"/>
    <w:rsid w:val="00CE7C51"/>
    <w:rsid w:val="00CE7D1B"/>
    <w:rsid w:val="00CF0027"/>
    <w:rsid w:val="00CF02CC"/>
    <w:rsid w:val="00CF050C"/>
    <w:rsid w:val="00CF0F29"/>
    <w:rsid w:val="00CF1C1A"/>
    <w:rsid w:val="00CF2732"/>
    <w:rsid w:val="00CF329B"/>
    <w:rsid w:val="00CF3372"/>
    <w:rsid w:val="00CF38C3"/>
    <w:rsid w:val="00CF3E8B"/>
    <w:rsid w:val="00CF3FF7"/>
    <w:rsid w:val="00CF404E"/>
    <w:rsid w:val="00CF4116"/>
    <w:rsid w:val="00CF4322"/>
    <w:rsid w:val="00CF43F4"/>
    <w:rsid w:val="00CF4725"/>
    <w:rsid w:val="00CF548B"/>
    <w:rsid w:val="00CF55B5"/>
    <w:rsid w:val="00CF5C92"/>
    <w:rsid w:val="00CF6201"/>
    <w:rsid w:val="00CF642A"/>
    <w:rsid w:val="00CF64D9"/>
    <w:rsid w:val="00D00364"/>
    <w:rsid w:val="00D00680"/>
    <w:rsid w:val="00D014E0"/>
    <w:rsid w:val="00D01639"/>
    <w:rsid w:val="00D01813"/>
    <w:rsid w:val="00D01E95"/>
    <w:rsid w:val="00D0241B"/>
    <w:rsid w:val="00D026F4"/>
    <w:rsid w:val="00D0298F"/>
    <w:rsid w:val="00D02D7E"/>
    <w:rsid w:val="00D040AF"/>
    <w:rsid w:val="00D0472D"/>
    <w:rsid w:val="00D04BA4"/>
    <w:rsid w:val="00D05502"/>
    <w:rsid w:val="00D0577C"/>
    <w:rsid w:val="00D072BC"/>
    <w:rsid w:val="00D07C03"/>
    <w:rsid w:val="00D10207"/>
    <w:rsid w:val="00D10946"/>
    <w:rsid w:val="00D10DFF"/>
    <w:rsid w:val="00D116F9"/>
    <w:rsid w:val="00D11A1A"/>
    <w:rsid w:val="00D11D6F"/>
    <w:rsid w:val="00D12069"/>
    <w:rsid w:val="00D12359"/>
    <w:rsid w:val="00D12A8B"/>
    <w:rsid w:val="00D12AC7"/>
    <w:rsid w:val="00D12CB0"/>
    <w:rsid w:val="00D12D5B"/>
    <w:rsid w:val="00D1358A"/>
    <w:rsid w:val="00D135EC"/>
    <w:rsid w:val="00D13DEF"/>
    <w:rsid w:val="00D13E85"/>
    <w:rsid w:val="00D14084"/>
    <w:rsid w:val="00D14926"/>
    <w:rsid w:val="00D14F27"/>
    <w:rsid w:val="00D14FB0"/>
    <w:rsid w:val="00D15794"/>
    <w:rsid w:val="00D15FB0"/>
    <w:rsid w:val="00D16241"/>
    <w:rsid w:val="00D168EE"/>
    <w:rsid w:val="00D173EC"/>
    <w:rsid w:val="00D175DC"/>
    <w:rsid w:val="00D17703"/>
    <w:rsid w:val="00D20164"/>
    <w:rsid w:val="00D202BD"/>
    <w:rsid w:val="00D218A5"/>
    <w:rsid w:val="00D22527"/>
    <w:rsid w:val="00D22E55"/>
    <w:rsid w:val="00D23D1D"/>
    <w:rsid w:val="00D24246"/>
    <w:rsid w:val="00D24FBC"/>
    <w:rsid w:val="00D25717"/>
    <w:rsid w:val="00D25D6D"/>
    <w:rsid w:val="00D25F45"/>
    <w:rsid w:val="00D265AD"/>
    <w:rsid w:val="00D266B1"/>
    <w:rsid w:val="00D26E3A"/>
    <w:rsid w:val="00D27A7D"/>
    <w:rsid w:val="00D300AA"/>
    <w:rsid w:val="00D3023B"/>
    <w:rsid w:val="00D30320"/>
    <w:rsid w:val="00D30953"/>
    <w:rsid w:val="00D31567"/>
    <w:rsid w:val="00D318B7"/>
    <w:rsid w:val="00D31B79"/>
    <w:rsid w:val="00D32968"/>
    <w:rsid w:val="00D33275"/>
    <w:rsid w:val="00D33810"/>
    <w:rsid w:val="00D33D86"/>
    <w:rsid w:val="00D3442A"/>
    <w:rsid w:val="00D349BC"/>
    <w:rsid w:val="00D35030"/>
    <w:rsid w:val="00D35551"/>
    <w:rsid w:val="00D356CA"/>
    <w:rsid w:val="00D35E85"/>
    <w:rsid w:val="00D36151"/>
    <w:rsid w:val="00D36C53"/>
    <w:rsid w:val="00D410F1"/>
    <w:rsid w:val="00D4160F"/>
    <w:rsid w:val="00D42098"/>
    <w:rsid w:val="00D421E9"/>
    <w:rsid w:val="00D42351"/>
    <w:rsid w:val="00D42420"/>
    <w:rsid w:val="00D42B1E"/>
    <w:rsid w:val="00D42B3D"/>
    <w:rsid w:val="00D42CEF"/>
    <w:rsid w:val="00D43058"/>
    <w:rsid w:val="00D4370F"/>
    <w:rsid w:val="00D43CA8"/>
    <w:rsid w:val="00D442F5"/>
    <w:rsid w:val="00D44360"/>
    <w:rsid w:val="00D445A7"/>
    <w:rsid w:val="00D44D46"/>
    <w:rsid w:val="00D454BE"/>
    <w:rsid w:val="00D45BC5"/>
    <w:rsid w:val="00D45D22"/>
    <w:rsid w:val="00D461C6"/>
    <w:rsid w:val="00D47EC6"/>
    <w:rsid w:val="00D47EED"/>
    <w:rsid w:val="00D501BE"/>
    <w:rsid w:val="00D5029A"/>
    <w:rsid w:val="00D50326"/>
    <w:rsid w:val="00D5080E"/>
    <w:rsid w:val="00D50894"/>
    <w:rsid w:val="00D50DE7"/>
    <w:rsid w:val="00D5105E"/>
    <w:rsid w:val="00D51471"/>
    <w:rsid w:val="00D51D91"/>
    <w:rsid w:val="00D51E52"/>
    <w:rsid w:val="00D52015"/>
    <w:rsid w:val="00D524A9"/>
    <w:rsid w:val="00D526AE"/>
    <w:rsid w:val="00D5272C"/>
    <w:rsid w:val="00D53274"/>
    <w:rsid w:val="00D535D9"/>
    <w:rsid w:val="00D535FA"/>
    <w:rsid w:val="00D5489D"/>
    <w:rsid w:val="00D54B0B"/>
    <w:rsid w:val="00D54DB6"/>
    <w:rsid w:val="00D557FA"/>
    <w:rsid w:val="00D55B35"/>
    <w:rsid w:val="00D55D7B"/>
    <w:rsid w:val="00D562C3"/>
    <w:rsid w:val="00D56529"/>
    <w:rsid w:val="00D56CA0"/>
    <w:rsid w:val="00D56EC9"/>
    <w:rsid w:val="00D572DC"/>
    <w:rsid w:val="00D57670"/>
    <w:rsid w:val="00D57910"/>
    <w:rsid w:val="00D57C5A"/>
    <w:rsid w:val="00D57F6F"/>
    <w:rsid w:val="00D606E7"/>
    <w:rsid w:val="00D60E29"/>
    <w:rsid w:val="00D61259"/>
    <w:rsid w:val="00D61B48"/>
    <w:rsid w:val="00D61CB5"/>
    <w:rsid w:val="00D626D5"/>
    <w:rsid w:val="00D62DD8"/>
    <w:rsid w:val="00D6308A"/>
    <w:rsid w:val="00D63792"/>
    <w:rsid w:val="00D63AA7"/>
    <w:rsid w:val="00D63B45"/>
    <w:rsid w:val="00D63DF4"/>
    <w:rsid w:val="00D63EC6"/>
    <w:rsid w:val="00D64002"/>
    <w:rsid w:val="00D646B4"/>
    <w:rsid w:val="00D6478C"/>
    <w:rsid w:val="00D647A8"/>
    <w:rsid w:val="00D64D1A"/>
    <w:rsid w:val="00D65C8C"/>
    <w:rsid w:val="00D662D8"/>
    <w:rsid w:val="00D66628"/>
    <w:rsid w:val="00D66779"/>
    <w:rsid w:val="00D66E0A"/>
    <w:rsid w:val="00D66EDC"/>
    <w:rsid w:val="00D673F6"/>
    <w:rsid w:val="00D67B66"/>
    <w:rsid w:val="00D700AB"/>
    <w:rsid w:val="00D70939"/>
    <w:rsid w:val="00D71EFF"/>
    <w:rsid w:val="00D720F3"/>
    <w:rsid w:val="00D721C4"/>
    <w:rsid w:val="00D728F7"/>
    <w:rsid w:val="00D72DE1"/>
    <w:rsid w:val="00D731D7"/>
    <w:rsid w:val="00D733C3"/>
    <w:rsid w:val="00D73836"/>
    <w:rsid w:val="00D73ECC"/>
    <w:rsid w:val="00D7420D"/>
    <w:rsid w:val="00D74330"/>
    <w:rsid w:val="00D745B9"/>
    <w:rsid w:val="00D74E4C"/>
    <w:rsid w:val="00D756F2"/>
    <w:rsid w:val="00D75B71"/>
    <w:rsid w:val="00D75BDE"/>
    <w:rsid w:val="00D75E9B"/>
    <w:rsid w:val="00D76213"/>
    <w:rsid w:val="00D76233"/>
    <w:rsid w:val="00D76580"/>
    <w:rsid w:val="00D7692D"/>
    <w:rsid w:val="00D76FDF"/>
    <w:rsid w:val="00D7735B"/>
    <w:rsid w:val="00D8010E"/>
    <w:rsid w:val="00D8034D"/>
    <w:rsid w:val="00D80616"/>
    <w:rsid w:val="00D80E7F"/>
    <w:rsid w:val="00D8101F"/>
    <w:rsid w:val="00D81990"/>
    <w:rsid w:val="00D81B90"/>
    <w:rsid w:val="00D826C2"/>
    <w:rsid w:val="00D82ADE"/>
    <w:rsid w:val="00D83295"/>
    <w:rsid w:val="00D83355"/>
    <w:rsid w:val="00D833AC"/>
    <w:rsid w:val="00D83F1B"/>
    <w:rsid w:val="00D84475"/>
    <w:rsid w:val="00D84568"/>
    <w:rsid w:val="00D84E67"/>
    <w:rsid w:val="00D84FD1"/>
    <w:rsid w:val="00D85684"/>
    <w:rsid w:val="00D857B5"/>
    <w:rsid w:val="00D858CB"/>
    <w:rsid w:val="00D86034"/>
    <w:rsid w:val="00D86A5E"/>
    <w:rsid w:val="00D86C46"/>
    <w:rsid w:val="00D8706A"/>
    <w:rsid w:val="00D87726"/>
    <w:rsid w:val="00D902AA"/>
    <w:rsid w:val="00D90544"/>
    <w:rsid w:val="00D908AC"/>
    <w:rsid w:val="00D90B4F"/>
    <w:rsid w:val="00D912F9"/>
    <w:rsid w:val="00D91461"/>
    <w:rsid w:val="00D9193F"/>
    <w:rsid w:val="00D920FB"/>
    <w:rsid w:val="00D9281C"/>
    <w:rsid w:val="00D9295E"/>
    <w:rsid w:val="00D929FF"/>
    <w:rsid w:val="00D92C60"/>
    <w:rsid w:val="00D92DFA"/>
    <w:rsid w:val="00D92EBF"/>
    <w:rsid w:val="00D930A1"/>
    <w:rsid w:val="00D9329A"/>
    <w:rsid w:val="00D93758"/>
    <w:rsid w:val="00D93B7D"/>
    <w:rsid w:val="00D93D83"/>
    <w:rsid w:val="00D93E67"/>
    <w:rsid w:val="00D93FA9"/>
    <w:rsid w:val="00D94146"/>
    <w:rsid w:val="00D942BE"/>
    <w:rsid w:val="00D94D66"/>
    <w:rsid w:val="00D9568B"/>
    <w:rsid w:val="00D95E32"/>
    <w:rsid w:val="00D95FB1"/>
    <w:rsid w:val="00D9610B"/>
    <w:rsid w:val="00D965E0"/>
    <w:rsid w:val="00D9696A"/>
    <w:rsid w:val="00D97119"/>
    <w:rsid w:val="00D97398"/>
    <w:rsid w:val="00DA00AE"/>
    <w:rsid w:val="00DA039C"/>
    <w:rsid w:val="00DA0643"/>
    <w:rsid w:val="00DA10DD"/>
    <w:rsid w:val="00DA10F5"/>
    <w:rsid w:val="00DA17AF"/>
    <w:rsid w:val="00DA1E71"/>
    <w:rsid w:val="00DA1F63"/>
    <w:rsid w:val="00DA1FB8"/>
    <w:rsid w:val="00DA2041"/>
    <w:rsid w:val="00DA2200"/>
    <w:rsid w:val="00DA222F"/>
    <w:rsid w:val="00DA2C2F"/>
    <w:rsid w:val="00DA31CA"/>
    <w:rsid w:val="00DA31E6"/>
    <w:rsid w:val="00DA3FA0"/>
    <w:rsid w:val="00DA446F"/>
    <w:rsid w:val="00DA4546"/>
    <w:rsid w:val="00DA4E33"/>
    <w:rsid w:val="00DA568A"/>
    <w:rsid w:val="00DA594A"/>
    <w:rsid w:val="00DA6764"/>
    <w:rsid w:val="00DA6AB3"/>
    <w:rsid w:val="00DA6C03"/>
    <w:rsid w:val="00DA6EB2"/>
    <w:rsid w:val="00DA718B"/>
    <w:rsid w:val="00DA7A31"/>
    <w:rsid w:val="00DA7CD2"/>
    <w:rsid w:val="00DB0160"/>
    <w:rsid w:val="00DB0642"/>
    <w:rsid w:val="00DB0BA4"/>
    <w:rsid w:val="00DB1790"/>
    <w:rsid w:val="00DB18E9"/>
    <w:rsid w:val="00DB1BC2"/>
    <w:rsid w:val="00DB1C77"/>
    <w:rsid w:val="00DB20CE"/>
    <w:rsid w:val="00DB2781"/>
    <w:rsid w:val="00DB2BD7"/>
    <w:rsid w:val="00DB32CE"/>
    <w:rsid w:val="00DB33EB"/>
    <w:rsid w:val="00DB3813"/>
    <w:rsid w:val="00DB3A61"/>
    <w:rsid w:val="00DB516B"/>
    <w:rsid w:val="00DB5190"/>
    <w:rsid w:val="00DB5739"/>
    <w:rsid w:val="00DB5B60"/>
    <w:rsid w:val="00DB5ED0"/>
    <w:rsid w:val="00DB640A"/>
    <w:rsid w:val="00DB667F"/>
    <w:rsid w:val="00DB7B0B"/>
    <w:rsid w:val="00DB7F2C"/>
    <w:rsid w:val="00DC02FE"/>
    <w:rsid w:val="00DC0390"/>
    <w:rsid w:val="00DC0618"/>
    <w:rsid w:val="00DC08CE"/>
    <w:rsid w:val="00DC11D0"/>
    <w:rsid w:val="00DC12CC"/>
    <w:rsid w:val="00DC14A6"/>
    <w:rsid w:val="00DC1C94"/>
    <w:rsid w:val="00DC223F"/>
    <w:rsid w:val="00DC248A"/>
    <w:rsid w:val="00DC27AE"/>
    <w:rsid w:val="00DC2B60"/>
    <w:rsid w:val="00DC31BF"/>
    <w:rsid w:val="00DC3872"/>
    <w:rsid w:val="00DC3994"/>
    <w:rsid w:val="00DC3AEF"/>
    <w:rsid w:val="00DC4610"/>
    <w:rsid w:val="00DC4BF4"/>
    <w:rsid w:val="00DC513B"/>
    <w:rsid w:val="00DC51E6"/>
    <w:rsid w:val="00DC54D2"/>
    <w:rsid w:val="00DC55A3"/>
    <w:rsid w:val="00DC59AF"/>
    <w:rsid w:val="00DC5C06"/>
    <w:rsid w:val="00DC6091"/>
    <w:rsid w:val="00DC628C"/>
    <w:rsid w:val="00DC6E88"/>
    <w:rsid w:val="00DC6EA2"/>
    <w:rsid w:val="00DC7A66"/>
    <w:rsid w:val="00DD0ACC"/>
    <w:rsid w:val="00DD11B7"/>
    <w:rsid w:val="00DD133A"/>
    <w:rsid w:val="00DD15EA"/>
    <w:rsid w:val="00DD1A14"/>
    <w:rsid w:val="00DD2678"/>
    <w:rsid w:val="00DD2BC6"/>
    <w:rsid w:val="00DD2FFB"/>
    <w:rsid w:val="00DD3755"/>
    <w:rsid w:val="00DD3849"/>
    <w:rsid w:val="00DD386A"/>
    <w:rsid w:val="00DD4226"/>
    <w:rsid w:val="00DD497E"/>
    <w:rsid w:val="00DD4D5A"/>
    <w:rsid w:val="00DD4E7A"/>
    <w:rsid w:val="00DD5476"/>
    <w:rsid w:val="00DD57DD"/>
    <w:rsid w:val="00DD611D"/>
    <w:rsid w:val="00DD6D80"/>
    <w:rsid w:val="00DE00A3"/>
    <w:rsid w:val="00DE0D5A"/>
    <w:rsid w:val="00DE16F8"/>
    <w:rsid w:val="00DE1788"/>
    <w:rsid w:val="00DE1A9C"/>
    <w:rsid w:val="00DE1AA0"/>
    <w:rsid w:val="00DE27B9"/>
    <w:rsid w:val="00DE3109"/>
    <w:rsid w:val="00DE3747"/>
    <w:rsid w:val="00DE3A4C"/>
    <w:rsid w:val="00DE466B"/>
    <w:rsid w:val="00DE524D"/>
    <w:rsid w:val="00DE5DEC"/>
    <w:rsid w:val="00DE5F42"/>
    <w:rsid w:val="00DE5FFD"/>
    <w:rsid w:val="00DE6314"/>
    <w:rsid w:val="00DE666B"/>
    <w:rsid w:val="00DE698E"/>
    <w:rsid w:val="00DE6A2B"/>
    <w:rsid w:val="00DE7842"/>
    <w:rsid w:val="00DF015C"/>
    <w:rsid w:val="00DF09DC"/>
    <w:rsid w:val="00DF0D92"/>
    <w:rsid w:val="00DF0FD7"/>
    <w:rsid w:val="00DF131B"/>
    <w:rsid w:val="00DF1709"/>
    <w:rsid w:val="00DF1839"/>
    <w:rsid w:val="00DF18E6"/>
    <w:rsid w:val="00DF1ADE"/>
    <w:rsid w:val="00DF2859"/>
    <w:rsid w:val="00DF2B8D"/>
    <w:rsid w:val="00DF2D63"/>
    <w:rsid w:val="00DF33A9"/>
    <w:rsid w:val="00DF36B8"/>
    <w:rsid w:val="00DF3B7F"/>
    <w:rsid w:val="00DF411D"/>
    <w:rsid w:val="00DF44E3"/>
    <w:rsid w:val="00DF4870"/>
    <w:rsid w:val="00DF5097"/>
    <w:rsid w:val="00DF55DA"/>
    <w:rsid w:val="00DF575E"/>
    <w:rsid w:val="00DF58D9"/>
    <w:rsid w:val="00DF5FBF"/>
    <w:rsid w:val="00DF63BB"/>
    <w:rsid w:val="00DF68E1"/>
    <w:rsid w:val="00DF73AB"/>
    <w:rsid w:val="00DF73BA"/>
    <w:rsid w:val="00DF7921"/>
    <w:rsid w:val="00DF7950"/>
    <w:rsid w:val="00E0003A"/>
    <w:rsid w:val="00E0010D"/>
    <w:rsid w:val="00E0013A"/>
    <w:rsid w:val="00E00818"/>
    <w:rsid w:val="00E00834"/>
    <w:rsid w:val="00E009A8"/>
    <w:rsid w:val="00E00A54"/>
    <w:rsid w:val="00E00EDB"/>
    <w:rsid w:val="00E00F40"/>
    <w:rsid w:val="00E021D7"/>
    <w:rsid w:val="00E02A3F"/>
    <w:rsid w:val="00E02A44"/>
    <w:rsid w:val="00E03068"/>
    <w:rsid w:val="00E03774"/>
    <w:rsid w:val="00E03B88"/>
    <w:rsid w:val="00E03F84"/>
    <w:rsid w:val="00E046DE"/>
    <w:rsid w:val="00E04AC1"/>
    <w:rsid w:val="00E04DBC"/>
    <w:rsid w:val="00E05608"/>
    <w:rsid w:val="00E05F84"/>
    <w:rsid w:val="00E05FDA"/>
    <w:rsid w:val="00E06145"/>
    <w:rsid w:val="00E0721B"/>
    <w:rsid w:val="00E073B6"/>
    <w:rsid w:val="00E07628"/>
    <w:rsid w:val="00E0777D"/>
    <w:rsid w:val="00E07C21"/>
    <w:rsid w:val="00E07E45"/>
    <w:rsid w:val="00E07F21"/>
    <w:rsid w:val="00E1005D"/>
    <w:rsid w:val="00E10DC1"/>
    <w:rsid w:val="00E11565"/>
    <w:rsid w:val="00E11FE0"/>
    <w:rsid w:val="00E129B1"/>
    <w:rsid w:val="00E12CF9"/>
    <w:rsid w:val="00E12EFE"/>
    <w:rsid w:val="00E13B51"/>
    <w:rsid w:val="00E14050"/>
    <w:rsid w:val="00E15442"/>
    <w:rsid w:val="00E155D0"/>
    <w:rsid w:val="00E157B0"/>
    <w:rsid w:val="00E158C1"/>
    <w:rsid w:val="00E15B27"/>
    <w:rsid w:val="00E161CD"/>
    <w:rsid w:val="00E16689"/>
    <w:rsid w:val="00E16D30"/>
    <w:rsid w:val="00E170AE"/>
    <w:rsid w:val="00E17410"/>
    <w:rsid w:val="00E1763E"/>
    <w:rsid w:val="00E17E54"/>
    <w:rsid w:val="00E2027A"/>
    <w:rsid w:val="00E20684"/>
    <w:rsid w:val="00E20A67"/>
    <w:rsid w:val="00E214A5"/>
    <w:rsid w:val="00E214CE"/>
    <w:rsid w:val="00E21895"/>
    <w:rsid w:val="00E21F66"/>
    <w:rsid w:val="00E22A75"/>
    <w:rsid w:val="00E22CDF"/>
    <w:rsid w:val="00E2386E"/>
    <w:rsid w:val="00E24DD5"/>
    <w:rsid w:val="00E24EE8"/>
    <w:rsid w:val="00E24F85"/>
    <w:rsid w:val="00E24FE4"/>
    <w:rsid w:val="00E252EF"/>
    <w:rsid w:val="00E25894"/>
    <w:rsid w:val="00E25BE4"/>
    <w:rsid w:val="00E260C6"/>
    <w:rsid w:val="00E2624F"/>
    <w:rsid w:val="00E26337"/>
    <w:rsid w:val="00E26981"/>
    <w:rsid w:val="00E26C82"/>
    <w:rsid w:val="00E26CB3"/>
    <w:rsid w:val="00E27233"/>
    <w:rsid w:val="00E27311"/>
    <w:rsid w:val="00E2784F"/>
    <w:rsid w:val="00E2785E"/>
    <w:rsid w:val="00E279CF"/>
    <w:rsid w:val="00E27E2C"/>
    <w:rsid w:val="00E3003D"/>
    <w:rsid w:val="00E3030A"/>
    <w:rsid w:val="00E308D0"/>
    <w:rsid w:val="00E30C32"/>
    <w:rsid w:val="00E30F17"/>
    <w:rsid w:val="00E3170D"/>
    <w:rsid w:val="00E31803"/>
    <w:rsid w:val="00E31C8F"/>
    <w:rsid w:val="00E320CC"/>
    <w:rsid w:val="00E32380"/>
    <w:rsid w:val="00E3266A"/>
    <w:rsid w:val="00E32FD5"/>
    <w:rsid w:val="00E33133"/>
    <w:rsid w:val="00E3372F"/>
    <w:rsid w:val="00E33E6D"/>
    <w:rsid w:val="00E3418F"/>
    <w:rsid w:val="00E34825"/>
    <w:rsid w:val="00E34C5C"/>
    <w:rsid w:val="00E351C2"/>
    <w:rsid w:val="00E36CE5"/>
    <w:rsid w:val="00E4022D"/>
    <w:rsid w:val="00E40BA7"/>
    <w:rsid w:val="00E40F68"/>
    <w:rsid w:val="00E41945"/>
    <w:rsid w:val="00E419E0"/>
    <w:rsid w:val="00E42250"/>
    <w:rsid w:val="00E42AD7"/>
    <w:rsid w:val="00E42F6E"/>
    <w:rsid w:val="00E4302F"/>
    <w:rsid w:val="00E43BA2"/>
    <w:rsid w:val="00E4488F"/>
    <w:rsid w:val="00E44E35"/>
    <w:rsid w:val="00E44EF9"/>
    <w:rsid w:val="00E4524D"/>
    <w:rsid w:val="00E45463"/>
    <w:rsid w:val="00E45C2B"/>
    <w:rsid w:val="00E4711C"/>
    <w:rsid w:val="00E47169"/>
    <w:rsid w:val="00E476CF"/>
    <w:rsid w:val="00E476EC"/>
    <w:rsid w:val="00E47BBE"/>
    <w:rsid w:val="00E50482"/>
    <w:rsid w:val="00E506EE"/>
    <w:rsid w:val="00E5072D"/>
    <w:rsid w:val="00E50C39"/>
    <w:rsid w:val="00E513BA"/>
    <w:rsid w:val="00E516F7"/>
    <w:rsid w:val="00E51924"/>
    <w:rsid w:val="00E51C0A"/>
    <w:rsid w:val="00E52006"/>
    <w:rsid w:val="00E52121"/>
    <w:rsid w:val="00E5229E"/>
    <w:rsid w:val="00E52500"/>
    <w:rsid w:val="00E526CA"/>
    <w:rsid w:val="00E52F8D"/>
    <w:rsid w:val="00E53119"/>
    <w:rsid w:val="00E532AE"/>
    <w:rsid w:val="00E53B55"/>
    <w:rsid w:val="00E53FA8"/>
    <w:rsid w:val="00E54457"/>
    <w:rsid w:val="00E5447F"/>
    <w:rsid w:val="00E54666"/>
    <w:rsid w:val="00E54D6B"/>
    <w:rsid w:val="00E54EC7"/>
    <w:rsid w:val="00E55651"/>
    <w:rsid w:val="00E5582B"/>
    <w:rsid w:val="00E55B20"/>
    <w:rsid w:val="00E55EC9"/>
    <w:rsid w:val="00E56191"/>
    <w:rsid w:val="00E56405"/>
    <w:rsid w:val="00E56AA5"/>
    <w:rsid w:val="00E56C9E"/>
    <w:rsid w:val="00E56E0F"/>
    <w:rsid w:val="00E56E7B"/>
    <w:rsid w:val="00E572A8"/>
    <w:rsid w:val="00E574B8"/>
    <w:rsid w:val="00E57EDF"/>
    <w:rsid w:val="00E601B3"/>
    <w:rsid w:val="00E6025B"/>
    <w:rsid w:val="00E6033F"/>
    <w:rsid w:val="00E60C3C"/>
    <w:rsid w:val="00E60FBD"/>
    <w:rsid w:val="00E6139B"/>
    <w:rsid w:val="00E617A2"/>
    <w:rsid w:val="00E6206B"/>
    <w:rsid w:val="00E62293"/>
    <w:rsid w:val="00E62C6A"/>
    <w:rsid w:val="00E63742"/>
    <w:rsid w:val="00E63768"/>
    <w:rsid w:val="00E6433D"/>
    <w:rsid w:val="00E65102"/>
    <w:rsid w:val="00E652B7"/>
    <w:rsid w:val="00E664A6"/>
    <w:rsid w:val="00E672C6"/>
    <w:rsid w:val="00E6766F"/>
    <w:rsid w:val="00E678DC"/>
    <w:rsid w:val="00E70316"/>
    <w:rsid w:val="00E7070E"/>
    <w:rsid w:val="00E70B44"/>
    <w:rsid w:val="00E70C07"/>
    <w:rsid w:val="00E7129E"/>
    <w:rsid w:val="00E715D6"/>
    <w:rsid w:val="00E72474"/>
    <w:rsid w:val="00E7291D"/>
    <w:rsid w:val="00E72CF5"/>
    <w:rsid w:val="00E72EF5"/>
    <w:rsid w:val="00E733EB"/>
    <w:rsid w:val="00E7391F"/>
    <w:rsid w:val="00E73991"/>
    <w:rsid w:val="00E74189"/>
    <w:rsid w:val="00E74271"/>
    <w:rsid w:val="00E7454E"/>
    <w:rsid w:val="00E74576"/>
    <w:rsid w:val="00E75056"/>
    <w:rsid w:val="00E75821"/>
    <w:rsid w:val="00E75F9A"/>
    <w:rsid w:val="00E77100"/>
    <w:rsid w:val="00E773A4"/>
    <w:rsid w:val="00E77F2D"/>
    <w:rsid w:val="00E77F65"/>
    <w:rsid w:val="00E8069E"/>
    <w:rsid w:val="00E80788"/>
    <w:rsid w:val="00E80838"/>
    <w:rsid w:val="00E81068"/>
    <w:rsid w:val="00E810F3"/>
    <w:rsid w:val="00E81310"/>
    <w:rsid w:val="00E820C4"/>
    <w:rsid w:val="00E821EA"/>
    <w:rsid w:val="00E822E9"/>
    <w:rsid w:val="00E828EF"/>
    <w:rsid w:val="00E82C2E"/>
    <w:rsid w:val="00E82DE5"/>
    <w:rsid w:val="00E8311A"/>
    <w:rsid w:val="00E83331"/>
    <w:rsid w:val="00E83D14"/>
    <w:rsid w:val="00E847F7"/>
    <w:rsid w:val="00E848A4"/>
    <w:rsid w:val="00E8507D"/>
    <w:rsid w:val="00E85648"/>
    <w:rsid w:val="00E8568E"/>
    <w:rsid w:val="00E85F88"/>
    <w:rsid w:val="00E86176"/>
    <w:rsid w:val="00E86BA0"/>
    <w:rsid w:val="00E86BD2"/>
    <w:rsid w:val="00E86DA2"/>
    <w:rsid w:val="00E86EC8"/>
    <w:rsid w:val="00E87471"/>
    <w:rsid w:val="00E90746"/>
    <w:rsid w:val="00E90F3C"/>
    <w:rsid w:val="00E91716"/>
    <w:rsid w:val="00E91CFB"/>
    <w:rsid w:val="00E91F6C"/>
    <w:rsid w:val="00E920FF"/>
    <w:rsid w:val="00E92AE1"/>
    <w:rsid w:val="00E9359B"/>
    <w:rsid w:val="00E93AC0"/>
    <w:rsid w:val="00E94E4F"/>
    <w:rsid w:val="00E94F0A"/>
    <w:rsid w:val="00E95617"/>
    <w:rsid w:val="00E95709"/>
    <w:rsid w:val="00E957A9"/>
    <w:rsid w:val="00E95953"/>
    <w:rsid w:val="00E95C88"/>
    <w:rsid w:val="00E95CEB"/>
    <w:rsid w:val="00E95DED"/>
    <w:rsid w:val="00E95FEB"/>
    <w:rsid w:val="00E96863"/>
    <w:rsid w:val="00E974CA"/>
    <w:rsid w:val="00E97703"/>
    <w:rsid w:val="00E9776F"/>
    <w:rsid w:val="00E97951"/>
    <w:rsid w:val="00EA0CF0"/>
    <w:rsid w:val="00EA0D72"/>
    <w:rsid w:val="00EA1B80"/>
    <w:rsid w:val="00EA1C2C"/>
    <w:rsid w:val="00EA1D25"/>
    <w:rsid w:val="00EA1E81"/>
    <w:rsid w:val="00EA32A5"/>
    <w:rsid w:val="00EA3848"/>
    <w:rsid w:val="00EA38EF"/>
    <w:rsid w:val="00EA4061"/>
    <w:rsid w:val="00EA49CF"/>
    <w:rsid w:val="00EA509E"/>
    <w:rsid w:val="00EA6271"/>
    <w:rsid w:val="00EA694E"/>
    <w:rsid w:val="00EA69FF"/>
    <w:rsid w:val="00EA6DE8"/>
    <w:rsid w:val="00EA714D"/>
    <w:rsid w:val="00EA71F4"/>
    <w:rsid w:val="00EAD4E4"/>
    <w:rsid w:val="00EB0015"/>
    <w:rsid w:val="00EB1AD2"/>
    <w:rsid w:val="00EB1D10"/>
    <w:rsid w:val="00EB1F53"/>
    <w:rsid w:val="00EB2210"/>
    <w:rsid w:val="00EB22E3"/>
    <w:rsid w:val="00EB2623"/>
    <w:rsid w:val="00EB27F2"/>
    <w:rsid w:val="00EB2B6F"/>
    <w:rsid w:val="00EB2DCB"/>
    <w:rsid w:val="00EB2F5C"/>
    <w:rsid w:val="00EB330A"/>
    <w:rsid w:val="00EB3508"/>
    <w:rsid w:val="00EB356F"/>
    <w:rsid w:val="00EB3E3C"/>
    <w:rsid w:val="00EB404E"/>
    <w:rsid w:val="00EB45BA"/>
    <w:rsid w:val="00EB47C7"/>
    <w:rsid w:val="00EB4A99"/>
    <w:rsid w:val="00EB4EF3"/>
    <w:rsid w:val="00EB4F39"/>
    <w:rsid w:val="00EB50AF"/>
    <w:rsid w:val="00EB5101"/>
    <w:rsid w:val="00EB558B"/>
    <w:rsid w:val="00EB5EEC"/>
    <w:rsid w:val="00EB5F63"/>
    <w:rsid w:val="00EB63DE"/>
    <w:rsid w:val="00EB6A80"/>
    <w:rsid w:val="00EB7918"/>
    <w:rsid w:val="00EB796E"/>
    <w:rsid w:val="00EC02D4"/>
    <w:rsid w:val="00EC12CB"/>
    <w:rsid w:val="00EC19AB"/>
    <w:rsid w:val="00EC1C0C"/>
    <w:rsid w:val="00EC1EE3"/>
    <w:rsid w:val="00EC2622"/>
    <w:rsid w:val="00EC28F8"/>
    <w:rsid w:val="00EC2E38"/>
    <w:rsid w:val="00EC2EDB"/>
    <w:rsid w:val="00EC3A4D"/>
    <w:rsid w:val="00EC43BC"/>
    <w:rsid w:val="00EC43C2"/>
    <w:rsid w:val="00EC441A"/>
    <w:rsid w:val="00EC444A"/>
    <w:rsid w:val="00EC4C83"/>
    <w:rsid w:val="00EC4D7B"/>
    <w:rsid w:val="00EC4F17"/>
    <w:rsid w:val="00EC62C4"/>
    <w:rsid w:val="00EC6540"/>
    <w:rsid w:val="00EC694D"/>
    <w:rsid w:val="00EC6B9E"/>
    <w:rsid w:val="00EC6CAF"/>
    <w:rsid w:val="00EC715A"/>
    <w:rsid w:val="00ED001A"/>
    <w:rsid w:val="00ED0167"/>
    <w:rsid w:val="00ED18F8"/>
    <w:rsid w:val="00ED1934"/>
    <w:rsid w:val="00ED1A67"/>
    <w:rsid w:val="00ED1B52"/>
    <w:rsid w:val="00ED1C74"/>
    <w:rsid w:val="00ED1F24"/>
    <w:rsid w:val="00ED21E1"/>
    <w:rsid w:val="00ED3055"/>
    <w:rsid w:val="00ED3301"/>
    <w:rsid w:val="00ED35F5"/>
    <w:rsid w:val="00ED4205"/>
    <w:rsid w:val="00ED42AC"/>
    <w:rsid w:val="00ED455A"/>
    <w:rsid w:val="00ED4A15"/>
    <w:rsid w:val="00ED4B7B"/>
    <w:rsid w:val="00ED54EB"/>
    <w:rsid w:val="00ED5788"/>
    <w:rsid w:val="00ED627A"/>
    <w:rsid w:val="00ED643A"/>
    <w:rsid w:val="00ED6A1F"/>
    <w:rsid w:val="00ED708B"/>
    <w:rsid w:val="00ED71C1"/>
    <w:rsid w:val="00ED79E4"/>
    <w:rsid w:val="00ED7BCB"/>
    <w:rsid w:val="00EE05B2"/>
    <w:rsid w:val="00EE0A43"/>
    <w:rsid w:val="00EE0C7E"/>
    <w:rsid w:val="00EE143F"/>
    <w:rsid w:val="00EE2CAC"/>
    <w:rsid w:val="00EE3331"/>
    <w:rsid w:val="00EE3732"/>
    <w:rsid w:val="00EE3850"/>
    <w:rsid w:val="00EE3E59"/>
    <w:rsid w:val="00EE43B8"/>
    <w:rsid w:val="00EE4D42"/>
    <w:rsid w:val="00EE5045"/>
    <w:rsid w:val="00EE51C6"/>
    <w:rsid w:val="00EE52FA"/>
    <w:rsid w:val="00EE5524"/>
    <w:rsid w:val="00EE56EC"/>
    <w:rsid w:val="00EE5789"/>
    <w:rsid w:val="00EE5CBB"/>
    <w:rsid w:val="00EE5E19"/>
    <w:rsid w:val="00EE6074"/>
    <w:rsid w:val="00EE61C5"/>
    <w:rsid w:val="00EE6933"/>
    <w:rsid w:val="00EE6FE4"/>
    <w:rsid w:val="00EE71CA"/>
    <w:rsid w:val="00EE7216"/>
    <w:rsid w:val="00EE7459"/>
    <w:rsid w:val="00EE767A"/>
    <w:rsid w:val="00EE76FC"/>
    <w:rsid w:val="00EF044F"/>
    <w:rsid w:val="00EF0BC2"/>
    <w:rsid w:val="00EF13F1"/>
    <w:rsid w:val="00EF1E18"/>
    <w:rsid w:val="00EF2747"/>
    <w:rsid w:val="00EF2856"/>
    <w:rsid w:val="00EF2873"/>
    <w:rsid w:val="00EF2D75"/>
    <w:rsid w:val="00EF2F97"/>
    <w:rsid w:val="00EF3077"/>
    <w:rsid w:val="00EF33F8"/>
    <w:rsid w:val="00EF36BC"/>
    <w:rsid w:val="00EF3D06"/>
    <w:rsid w:val="00EF3D6A"/>
    <w:rsid w:val="00EF3E3B"/>
    <w:rsid w:val="00EF4505"/>
    <w:rsid w:val="00EF45BE"/>
    <w:rsid w:val="00EF4721"/>
    <w:rsid w:val="00EF4C43"/>
    <w:rsid w:val="00EF5695"/>
    <w:rsid w:val="00EF5A0B"/>
    <w:rsid w:val="00EF5B07"/>
    <w:rsid w:val="00EF5B73"/>
    <w:rsid w:val="00EF6594"/>
    <w:rsid w:val="00EF67EC"/>
    <w:rsid w:val="00EF69D2"/>
    <w:rsid w:val="00EF6B67"/>
    <w:rsid w:val="00EF6C13"/>
    <w:rsid w:val="00EF6DEE"/>
    <w:rsid w:val="00EF7A9F"/>
    <w:rsid w:val="00EF7CC6"/>
    <w:rsid w:val="00F0046D"/>
    <w:rsid w:val="00F00C43"/>
    <w:rsid w:val="00F010C3"/>
    <w:rsid w:val="00F0196E"/>
    <w:rsid w:val="00F02519"/>
    <w:rsid w:val="00F03362"/>
    <w:rsid w:val="00F03A73"/>
    <w:rsid w:val="00F03AC0"/>
    <w:rsid w:val="00F03AE7"/>
    <w:rsid w:val="00F04058"/>
    <w:rsid w:val="00F045C3"/>
    <w:rsid w:val="00F04741"/>
    <w:rsid w:val="00F05058"/>
    <w:rsid w:val="00F05122"/>
    <w:rsid w:val="00F054DD"/>
    <w:rsid w:val="00F05912"/>
    <w:rsid w:val="00F05BCB"/>
    <w:rsid w:val="00F06046"/>
    <w:rsid w:val="00F06C43"/>
    <w:rsid w:val="00F06F93"/>
    <w:rsid w:val="00F072B7"/>
    <w:rsid w:val="00F07726"/>
    <w:rsid w:val="00F07C1E"/>
    <w:rsid w:val="00F10210"/>
    <w:rsid w:val="00F1033B"/>
    <w:rsid w:val="00F103F0"/>
    <w:rsid w:val="00F10442"/>
    <w:rsid w:val="00F106A6"/>
    <w:rsid w:val="00F106AA"/>
    <w:rsid w:val="00F10A9A"/>
    <w:rsid w:val="00F10D82"/>
    <w:rsid w:val="00F10DD0"/>
    <w:rsid w:val="00F10EE4"/>
    <w:rsid w:val="00F111AF"/>
    <w:rsid w:val="00F1131E"/>
    <w:rsid w:val="00F11800"/>
    <w:rsid w:val="00F11E63"/>
    <w:rsid w:val="00F12130"/>
    <w:rsid w:val="00F1241D"/>
    <w:rsid w:val="00F13477"/>
    <w:rsid w:val="00F13508"/>
    <w:rsid w:val="00F13BA8"/>
    <w:rsid w:val="00F13E94"/>
    <w:rsid w:val="00F141FB"/>
    <w:rsid w:val="00F144A4"/>
    <w:rsid w:val="00F14CFE"/>
    <w:rsid w:val="00F1562A"/>
    <w:rsid w:val="00F1576D"/>
    <w:rsid w:val="00F15DA9"/>
    <w:rsid w:val="00F160D5"/>
    <w:rsid w:val="00F16163"/>
    <w:rsid w:val="00F16C45"/>
    <w:rsid w:val="00F16E67"/>
    <w:rsid w:val="00F17E99"/>
    <w:rsid w:val="00F2034C"/>
    <w:rsid w:val="00F20E03"/>
    <w:rsid w:val="00F2133B"/>
    <w:rsid w:val="00F2263F"/>
    <w:rsid w:val="00F22771"/>
    <w:rsid w:val="00F236C3"/>
    <w:rsid w:val="00F2379D"/>
    <w:rsid w:val="00F24078"/>
    <w:rsid w:val="00F24E07"/>
    <w:rsid w:val="00F24E8F"/>
    <w:rsid w:val="00F25535"/>
    <w:rsid w:val="00F25773"/>
    <w:rsid w:val="00F259C9"/>
    <w:rsid w:val="00F25C9C"/>
    <w:rsid w:val="00F26168"/>
    <w:rsid w:val="00F26794"/>
    <w:rsid w:val="00F27E8B"/>
    <w:rsid w:val="00F30181"/>
    <w:rsid w:val="00F305C1"/>
    <w:rsid w:val="00F30673"/>
    <w:rsid w:val="00F30AFC"/>
    <w:rsid w:val="00F30E88"/>
    <w:rsid w:val="00F310C1"/>
    <w:rsid w:val="00F3116A"/>
    <w:rsid w:val="00F312A0"/>
    <w:rsid w:val="00F31DDE"/>
    <w:rsid w:val="00F32B01"/>
    <w:rsid w:val="00F32D3A"/>
    <w:rsid w:val="00F32F48"/>
    <w:rsid w:val="00F339FA"/>
    <w:rsid w:val="00F34046"/>
    <w:rsid w:val="00F34117"/>
    <w:rsid w:val="00F341DB"/>
    <w:rsid w:val="00F347E1"/>
    <w:rsid w:val="00F34B92"/>
    <w:rsid w:val="00F355E3"/>
    <w:rsid w:val="00F35BF0"/>
    <w:rsid w:val="00F35DD4"/>
    <w:rsid w:val="00F3656E"/>
    <w:rsid w:val="00F3671F"/>
    <w:rsid w:val="00F3673E"/>
    <w:rsid w:val="00F36AE1"/>
    <w:rsid w:val="00F36C34"/>
    <w:rsid w:val="00F36F83"/>
    <w:rsid w:val="00F36FFE"/>
    <w:rsid w:val="00F37D77"/>
    <w:rsid w:val="00F40A3E"/>
    <w:rsid w:val="00F41284"/>
    <w:rsid w:val="00F41290"/>
    <w:rsid w:val="00F41A5F"/>
    <w:rsid w:val="00F41B29"/>
    <w:rsid w:val="00F41D22"/>
    <w:rsid w:val="00F42D3E"/>
    <w:rsid w:val="00F42F08"/>
    <w:rsid w:val="00F43429"/>
    <w:rsid w:val="00F43BA3"/>
    <w:rsid w:val="00F43CBE"/>
    <w:rsid w:val="00F43FF7"/>
    <w:rsid w:val="00F448D0"/>
    <w:rsid w:val="00F44F32"/>
    <w:rsid w:val="00F450FA"/>
    <w:rsid w:val="00F4586E"/>
    <w:rsid w:val="00F45C6B"/>
    <w:rsid w:val="00F46B9C"/>
    <w:rsid w:val="00F46DFD"/>
    <w:rsid w:val="00F46E86"/>
    <w:rsid w:val="00F4788B"/>
    <w:rsid w:val="00F47CCC"/>
    <w:rsid w:val="00F50869"/>
    <w:rsid w:val="00F50D94"/>
    <w:rsid w:val="00F50EA0"/>
    <w:rsid w:val="00F50F8A"/>
    <w:rsid w:val="00F51A14"/>
    <w:rsid w:val="00F520DB"/>
    <w:rsid w:val="00F52325"/>
    <w:rsid w:val="00F52773"/>
    <w:rsid w:val="00F52A5C"/>
    <w:rsid w:val="00F52C73"/>
    <w:rsid w:val="00F52E52"/>
    <w:rsid w:val="00F5316A"/>
    <w:rsid w:val="00F536BD"/>
    <w:rsid w:val="00F53B44"/>
    <w:rsid w:val="00F53C28"/>
    <w:rsid w:val="00F54391"/>
    <w:rsid w:val="00F54521"/>
    <w:rsid w:val="00F5520B"/>
    <w:rsid w:val="00F55579"/>
    <w:rsid w:val="00F5575D"/>
    <w:rsid w:val="00F55F64"/>
    <w:rsid w:val="00F5608A"/>
    <w:rsid w:val="00F56429"/>
    <w:rsid w:val="00F56573"/>
    <w:rsid w:val="00F56935"/>
    <w:rsid w:val="00F569B2"/>
    <w:rsid w:val="00F56B10"/>
    <w:rsid w:val="00F56B72"/>
    <w:rsid w:val="00F56C6A"/>
    <w:rsid w:val="00F57295"/>
    <w:rsid w:val="00F57446"/>
    <w:rsid w:val="00F57D45"/>
    <w:rsid w:val="00F6035B"/>
    <w:rsid w:val="00F60554"/>
    <w:rsid w:val="00F60659"/>
    <w:rsid w:val="00F60697"/>
    <w:rsid w:val="00F60CD7"/>
    <w:rsid w:val="00F60E39"/>
    <w:rsid w:val="00F61421"/>
    <w:rsid w:val="00F618A1"/>
    <w:rsid w:val="00F61E60"/>
    <w:rsid w:val="00F61F51"/>
    <w:rsid w:val="00F6251C"/>
    <w:rsid w:val="00F62A8A"/>
    <w:rsid w:val="00F62F08"/>
    <w:rsid w:val="00F6372F"/>
    <w:rsid w:val="00F63C20"/>
    <w:rsid w:val="00F63C96"/>
    <w:rsid w:val="00F654CF"/>
    <w:rsid w:val="00F669DB"/>
    <w:rsid w:val="00F66F3E"/>
    <w:rsid w:val="00F6761F"/>
    <w:rsid w:val="00F67662"/>
    <w:rsid w:val="00F70456"/>
    <w:rsid w:val="00F70642"/>
    <w:rsid w:val="00F70C1B"/>
    <w:rsid w:val="00F71039"/>
    <w:rsid w:val="00F71842"/>
    <w:rsid w:val="00F72482"/>
    <w:rsid w:val="00F72BBE"/>
    <w:rsid w:val="00F72D8B"/>
    <w:rsid w:val="00F7316C"/>
    <w:rsid w:val="00F73F5A"/>
    <w:rsid w:val="00F74FA3"/>
    <w:rsid w:val="00F75499"/>
    <w:rsid w:val="00F75B87"/>
    <w:rsid w:val="00F75CE5"/>
    <w:rsid w:val="00F764B3"/>
    <w:rsid w:val="00F76BA1"/>
    <w:rsid w:val="00F76D96"/>
    <w:rsid w:val="00F77B3D"/>
    <w:rsid w:val="00F77C84"/>
    <w:rsid w:val="00F800B9"/>
    <w:rsid w:val="00F80245"/>
    <w:rsid w:val="00F80450"/>
    <w:rsid w:val="00F80D67"/>
    <w:rsid w:val="00F80DD3"/>
    <w:rsid w:val="00F80F54"/>
    <w:rsid w:val="00F814F1"/>
    <w:rsid w:val="00F81828"/>
    <w:rsid w:val="00F8198C"/>
    <w:rsid w:val="00F81C03"/>
    <w:rsid w:val="00F81C59"/>
    <w:rsid w:val="00F81D26"/>
    <w:rsid w:val="00F81E12"/>
    <w:rsid w:val="00F81F16"/>
    <w:rsid w:val="00F827DA"/>
    <w:rsid w:val="00F829DB"/>
    <w:rsid w:val="00F834AC"/>
    <w:rsid w:val="00F8446A"/>
    <w:rsid w:val="00F85378"/>
    <w:rsid w:val="00F857CA"/>
    <w:rsid w:val="00F85884"/>
    <w:rsid w:val="00F85A49"/>
    <w:rsid w:val="00F85CD5"/>
    <w:rsid w:val="00F85E28"/>
    <w:rsid w:val="00F8623B"/>
    <w:rsid w:val="00F8732F"/>
    <w:rsid w:val="00F874B7"/>
    <w:rsid w:val="00F90C92"/>
    <w:rsid w:val="00F90E8D"/>
    <w:rsid w:val="00F91621"/>
    <w:rsid w:val="00F9186B"/>
    <w:rsid w:val="00F92D41"/>
    <w:rsid w:val="00F92F74"/>
    <w:rsid w:val="00F93B79"/>
    <w:rsid w:val="00F948B8"/>
    <w:rsid w:val="00F94B63"/>
    <w:rsid w:val="00F94BB1"/>
    <w:rsid w:val="00F94D59"/>
    <w:rsid w:val="00F95125"/>
    <w:rsid w:val="00F9572B"/>
    <w:rsid w:val="00F95D49"/>
    <w:rsid w:val="00F9621A"/>
    <w:rsid w:val="00F96224"/>
    <w:rsid w:val="00F96283"/>
    <w:rsid w:val="00F969F8"/>
    <w:rsid w:val="00F96A06"/>
    <w:rsid w:val="00F97E2F"/>
    <w:rsid w:val="00F97FD4"/>
    <w:rsid w:val="00FA01EE"/>
    <w:rsid w:val="00FA0359"/>
    <w:rsid w:val="00FA0848"/>
    <w:rsid w:val="00FA1693"/>
    <w:rsid w:val="00FA1E5A"/>
    <w:rsid w:val="00FA205C"/>
    <w:rsid w:val="00FA208A"/>
    <w:rsid w:val="00FA2434"/>
    <w:rsid w:val="00FA3148"/>
    <w:rsid w:val="00FA3246"/>
    <w:rsid w:val="00FA430A"/>
    <w:rsid w:val="00FA4616"/>
    <w:rsid w:val="00FA464F"/>
    <w:rsid w:val="00FA524B"/>
    <w:rsid w:val="00FA6068"/>
    <w:rsid w:val="00FA6BDF"/>
    <w:rsid w:val="00FA71B8"/>
    <w:rsid w:val="00FA7567"/>
    <w:rsid w:val="00FA77F7"/>
    <w:rsid w:val="00FA792C"/>
    <w:rsid w:val="00FA7B7C"/>
    <w:rsid w:val="00FA7EB0"/>
    <w:rsid w:val="00FB0585"/>
    <w:rsid w:val="00FB077C"/>
    <w:rsid w:val="00FB0946"/>
    <w:rsid w:val="00FB0C5C"/>
    <w:rsid w:val="00FB1D2A"/>
    <w:rsid w:val="00FB1F80"/>
    <w:rsid w:val="00FB2898"/>
    <w:rsid w:val="00FB2B30"/>
    <w:rsid w:val="00FB2E93"/>
    <w:rsid w:val="00FB3507"/>
    <w:rsid w:val="00FB386A"/>
    <w:rsid w:val="00FB3B17"/>
    <w:rsid w:val="00FB42DA"/>
    <w:rsid w:val="00FB4475"/>
    <w:rsid w:val="00FB45F9"/>
    <w:rsid w:val="00FB4AB3"/>
    <w:rsid w:val="00FB4F99"/>
    <w:rsid w:val="00FB56A2"/>
    <w:rsid w:val="00FB5AB8"/>
    <w:rsid w:val="00FB5C7A"/>
    <w:rsid w:val="00FB621E"/>
    <w:rsid w:val="00FB62FE"/>
    <w:rsid w:val="00FB65DD"/>
    <w:rsid w:val="00FB6874"/>
    <w:rsid w:val="00FB6AFA"/>
    <w:rsid w:val="00FB6C86"/>
    <w:rsid w:val="00FB7726"/>
    <w:rsid w:val="00FC0403"/>
    <w:rsid w:val="00FC0BA0"/>
    <w:rsid w:val="00FC0E48"/>
    <w:rsid w:val="00FC116B"/>
    <w:rsid w:val="00FC191A"/>
    <w:rsid w:val="00FC22BC"/>
    <w:rsid w:val="00FC23E6"/>
    <w:rsid w:val="00FC23F0"/>
    <w:rsid w:val="00FC2969"/>
    <w:rsid w:val="00FC3950"/>
    <w:rsid w:val="00FC3A50"/>
    <w:rsid w:val="00FC42AE"/>
    <w:rsid w:val="00FC468D"/>
    <w:rsid w:val="00FC4778"/>
    <w:rsid w:val="00FC4E92"/>
    <w:rsid w:val="00FC4FAC"/>
    <w:rsid w:val="00FC505D"/>
    <w:rsid w:val="00FC529E"/>
    <w:rsid w:val="00FC5589"/>
    <w:rsid w:val="00FC6569"/>
    <w:rsid w:val="00FC672E"/>
    <w:rsid w:val="00FC6735"/>
    <w:rsid w:val="00FC6C37"/>
    <w:rsid w:val="00FC781A"/>
    <w:rsid w:val="00FC78C0"/>
    <w:rsid w:val="00FC7D02"/>
    <w:rsid w:val="00FC7D99"/>
    <w:rsid w:val="00FD05D0"/>
    <w:rsid w:val="00FD134F"/>
    <w:rsid w:val="00FD14A6"/>
    <w:rsid w:val="00FD1792"/>
    <w:rsid w:val="00FD1C22"/>
    <w:rsid w:val="00FD1CB2"/>
    <w:rsid w:val="00FD2075"/>
    <w:rsid w:val="00FD228C"/>
    <w:rsid w:val="00FD2310"/>
    <w:rsid w:val="00FD28E9"/>
    <w:rsid w:val="00FD30E9"/>
    <w:rsid w:val="00FD3CF5"/>
    <w:rsid w:val="00FD4D31"/>
    <w:rsid w:val="00FD541F"/>
    <w:rsid w:val="00FD5571"/>
    <w:rsid w:val="00FD5C6F"/>
    <w:rsid w:val="00FD5CD3"/>
    <w:rsid w:val="00FD64CE"/>
    <w:rsid w:val="00FD66D5"/>
    <w:rsid w:val="00FD67E8"/>
    <w:rsid w:val="00FD70C1"/>
    <w:rsid w:val="00FD7C7F"/>
    <w:rsid w:val="00FE02E3"/>
    <w:rsid w:val="00FE0B18"/>
    <w:rsid w:val="00FE0B26"/>
    <w:rsid w:val="00FE0F62"/>
    <w:rsid w:val="00FE147F"/>
    <w:rsid w:val="00FE1C5F"/>
    <w:rsid w:val="00FE1DBF"/>
    <w:rsid w:val="00FE1E22"/>
    <w:rsid w:val="00FE2308"/>
    <w:rsid w:val="00FE274C"/>
    <w:rsid w:val="00FE345A"/>
    <w:rsid w:val="00FE3957"/>
    <w:rsid w:val="00FE39F7"/>
    <w:rsid w:val="00FE44FA"/>
    <w:rsid w:val="00FE4705"/>
    <w:rsid w:val="00FE4BF6"/>
    <w:rsid w:val="00FE56AE"/>
    <w:rsid w:val="00FE5E1D"/>
    <w:rsid w:val="00FE6615"/>
    <w:rsid w:val="00FE683D"/>
    <w:rsid w:val="00FE7268"/>
    <w:rsid w:val="00FE7A3E"/>
    <w:rsid w:val="00FE7FDF"/>
    <w:rsid w:val="00FF0A7A"/>
    <w:rsid w:val="00FF0CF4"/>
    <w:rsid w:val="00FF1132"/>
    <w:rsid w:val="00FF115D"/>
    <w:rsid w:val="00FF191F"/>
    <w:rsid w:val="00FF193F"/>
    <w:rsid w:val="00FF3173"/>
    <w:rsid w:val="00FF31E0"/>
    <w:rsid w:val="00FF3471"/>
    <w:rsid w:val="00FF35CB"/>
    <w:rsid w:val="00FF3F9C"/>
    <w:rsid w:val="00FF4178"/>
    <w:rsid w:val="00FF4410"/>
    <w:rsid w:val="00FF4D4B"/>
    <w:rsid w:val="00FF54F6"/>
    <w:rsid w:val="00FF5756"/>
    <w:rsid w:val="00FF6158"/>
    <w:rsid w:val="00FF6A31"/>
    <w:rsid w:val="00FF6A56"/>
    <w:rsid w:val="00FF711B"/>
    <w:rsid w:val="00FF7EB9"/>
    <w:rsid w:val="01059558"/>
    <w:rsid w:val="019ED6F4"/>
    <w:rsid w:val="01A4EAB5"/>
    <w:rsid w:val="0209D4C9"/>
    <w:rsid w:val="02165383"/>
    <w:rsid w:val="0219DE07"/>
    <w:rsid w:val="02432E1A"/>
    <w:rsid w:val="02E4D9F3"/>
    <w:rsid w:val="03355935"/>
    <w:rsid w:val="03A3E89E"/>
    <w:rsid w:val="03CF0DE9"/>
    <w:rsid w:val="03D45D65"/>
    <w:rsid w:val="03E6DDD9"/>
    <w:rsid w:val="03E73321"/>
    <w:rsid w:val="03EC8D77"/>
    <w:rsid w:val="03F88BDB"/>
    <w:rsid w:val="04947D36"/>
    <w:rsid w:val="04A3954F"/>
    <w:rsid w:val="04BFDC14"/>
    <w:rsid w:val="0507DB73"/>
    <w:rsid w:val="054D9F60"/>
    <w:rsid w:val="0622B8C3"/>
    <w:rsid w:val="063B9AAD"/>
    <w:rsid w:val="063B9D94"/>
    <w:rsid w:val="065ED4E0"/>
    <w:rsid w:val="0671B3C9"/>
    <w:rsid w:val="07B4E6C2"/>
    <w:rsid w:val="07B84B16"/>
    <w:rsid w:val="07D1DB87"/>
    <w:rsid w:val="07DC0E5C"/>
    <w:rsid w:val="081132F3"/>
    <w:rsid w:val="08264834"/>
    <w:rsid w:val="094B23BC"/>
    <w:rsid w:val="09C4E070"/>
    <w:rsid w:val="0A3FD101"/>
    <w:rsid w:val="0A8C556E"/>
    <w:rsid w:val="0A97E42E"/>
    <w:rsid w:val="0AD4A72B"/>
    <w:rsid w:val="0BAF3645"/>
    <w:rsid w:val="0BCF5543"/>
    <w:rsid w:val="0DDB5043"/>
    <w:rsid w:val="0E6C08C2"/>
    <w:rsid w:val="0EA202BA"/>
    <w:rsid w:val="0EA36A3C"/>
    <w:rsid w:val="0EEFC26B"/>
    <w:rsid w:val="0FD85AD2"/>
    <w:rsid w:val="10322F51"/>
    <w:rsid w:val="10652277"/>
    <w:rsid w:val="109B3AAB"/>
    <w:rsid w:val="10A5901B"/>
    <w:rsid w:val="11772E21"/>
    <w:rsid w:val="117B1507"/>
    <w:rsid w:val="119E5F1C"/>
    <w:rsid w:val="11CDFFB2"/>
    <w:rsid w:val="12728487"/>
    <w:rsid w:val="128AF617"/>
    <w:rsid w:val="128BF0F6"/>
    <w:rsid w:val="12B51571"/>
    <w:rsid w:val="12BF4F2D"/>
    <w:rsid w:val="12E9773E"/>
    <w:rsid w:val="1302EB43"/>
    <w:rsid w:val="130CC91E"/>
    <w:rsid w:val="1322FE2D"/>
    <w:rsid w:val="134DEA65"/>
    <w:rsid w:val="13BE8C26"/>
    <w:rsid w:val="1480FA79"/>
    <w:rsid w:val="14A912EC"/>
    <w:rsid w:val="14B95466"/>
    <w:rsid w:val="14D59922"/>
    <w:rsid w:val="1522D4D7"/>
    <w:rsid w:val="15726F5F"/>
    <w:rsid w:val="15A6C6FB"/>
    <w:rsid w:val="15EE4FFE"/>
    <w:rsid w:val="169B44FE"/>
    <w:rsid w:val="16A8DB48"/>
    <w:rsid w:val="187C6993"/>
    <w:rsid w:val="18CB499B"/>
    <w:rsid w:val="18D249CD"/>
    <w:rsid w:val="18E4DDC9"/>
    <w:rsid w:val="1943CE04"/>
    <w:rsid w:val="1972D393"/>
    <w:rsid w:val="19CB59F6"/>
    <w:rsid w:val="19DB6FD3"/>
    <w:rsid w:val="19F34F7E"/>
    <w:rsid w:val="1A9824D5"/>
    <w:rsid w:val="1ADBDB5B"/>
    <w:rsid w:val="1AF4D4CB"/>
    <w:rsid w:val="1AF6C198"/>
    <w:rsid w:val="1AF8D5ED"/>
    <w:rsid w:val="1B0DFD28"/>
    <w:rsid w:val="1B1DAE19"/>
    <w:rsid w:val="1B1E5053"/>
    <w:rsid w:val="1B887F6A"/>
    <w:rsid w:val="1DDA01AF"/>
    <w:rsid w:val="1DFDD305"/>
    <w:rsid w:val="1E05175C"/>
    <w:rsid w:val="1E4A7EF8"/>
    <w:rsid w:val="1E7F6235"/>
    <w:rsid w:val="1EB10A5E"/>
    <w:rsid w:val="20C33DD0"/>
    <w:rsid w:val="2123EE9F"/>
    <w:rsid w:val="213074C2"/>
    <w:rsid w:val="2184BF3E"/>
    <w:rsid w:val="21F7BBF0"/>
    <w:rsid w:val="21FE7B25"/>
    <w:rsid w:val="22B0B2EB"/>
    <w:rsid w:val="2335D7DB"/>
    <w:rsid w:val="23685CAB"/>
    <w:rsid w:val="23903F34"/>
    <w:rsid w:val="2398EBE3"/>
    <w:rsid w:val="23C8E0AE"/>
    <w:rsid w:val="240F403B"/>
    <w:rsid w:val="249DE36F"/>
    <w:rsid w:val="24BAD9F0"/>
    <w:rsid w:val="24E321AF"/>
    <w:rsid w:val="251AD4BE"/>
    <w:rsid w:val="252F5CB2"/>
    <w:rsid w:val="2558B149"/>
    <w:rsid w:val="25C6BE3E"/>
    <w:rsid w:val="25C9C147"/>
    <w:rsid w:val="264B5A54"/>
    <w:rsid w:val="26978A37"/>
    <w:rsid w:val="26CB2D13"/>
    <w:rsid w:val="26EF04A2"/>
    <w:rsid w:val="26F0E006"/>
    <w:rsid w:val="27764987"/>
    <w:rsid w:val="27FEC4FE"/>
    <w:rsid w:val="283B4F35"/>
    <w:rsid w:val="2866FD74"/>
    <w:rsid w:val="28B59674"/>
    <w:rsid w:val="28FB11BB"/>
    <w:rsid w:val="294CA201"/>
    <w:rsid w:val="2A136448"/>
    <w:rsid w:val="2A1AC930"/>
    <w:rsid w:val="2A55B134"/>
    <w:rsid w:val="2ABFA439"/>
    <w:rsid w:val="2ACA7207"/>
    <w:rsid w:val="2B471332"/>
    <w:rsid w:val="2BB1E750"/>
    <w:rsid w:val="2BF5D8A9"/>
    <w:rsid w:val="2C050695"/>
    <w:rsid w:val="2C93565A"/>
    <w:rsid w:val="2C98937E"/>
    <w:rsid w:val="2DFA346A"/>
    <w:rsid w:val="2DFEB368"/>
    <w:rsid w:val="2E0212C9"/>
    <w:rsid w:val="2E650645"/>
    <w:rsid w:val="2EB20DBD"/>
    <w:rsid w:val="2F5AAB0F"/>
    <w:rsid w:val="2FF8DC1C"/>
    <w:rsid w:val="30572403"/>
    <w:rsid w:val="308195ED"/>
    <w:rsid w:val="30E21971"/>
    <w:rsid w:val="312B4C16"/>
    <w:rsid w:val="312EBDE0"/>
    <w:rsid w:val="314408D6"/>
    <w:rsid w:val="3177F20A"/>
    <w:rsid w:val="31900EDD"/>
    <w:rsid w:val="31EE92AB"/>
    <w:rsid w:val="31FD33D8"/>
    <w:rsid w:val="3252E48F"/>
    <w:rsid w:val="3258D5D1"/>
    <w:rsid w:val="330C696C"/>
    <w:rsid w:val="331940D0"/>
    <w:rsid w:val="332F1A49"/>
    <w:rsid w:val="33796999"/>
    <w:rsid w:val="33BF4325"/>
    <w:rsid w:val="33E2225A"/>
    <w:rsid w:val="3475F6BD"/>
    <w:rsid w:val="34CDFA3F"/>
    <w:rsid w:val="34D96FE1"/>
    <w:rsid w:val="34F08813"/>
    <w:rsid w:val="35AC885B"/>
    <w:rsid w:val="361327CE"/>
    <w:rsid w:val="364B0858"/>
    <w:rsid w:val="36C9A197"/>
    <w:rsid w:val="375668AF"/>
    <w:rsid w:val="375F2350"/>
    <w:rsid w:val="37634322"/>
    <w:rsid w:val="37AEF82F"/>
    <w:rsid w:val="38850EC4"/>
    <w:rsid w:val="38DD3E90"/>
    <w:rsid w:val="390347F3"/>
    <w:rsid w:val="391580A4"/>
    <w:rsid w:val="391FA894"/>
    <w:rsid w:val="39658E71"/>
    <w:rsid w:val="397E9771"/>
    <w:rsid w:val="3A1B48A5"/>
    <w:rsid w:val="3A5D902A"/>
    <w:rsid w:val="3A790EF1"/>
    <w:rsid w:val="3ACA23BD"/>
    <w:rsid w:val="3AE3AEA3"/>
    <w:rsid w:val="3B36B46E"/>
    <w:rsid w:val="3B49460F"/>
    <w:rsid w:val="3C0F89D7"/>
    <w:rsid w:val="3C47333F"/>
    <w:rsid w:val="3C6DD2D7"/>
    <w:rsid w:val="3CD9CC4C"/>
    <w:rsid w:val="3D574C52"/>
    <w:rsid w:val="3D83228B"/>
    <w:rsid w:val="3D899531"/>
    <w:rsid w:val="3DBEF065"/>
    <w:rsid w:val="3DFD8F7A"/>
    <w:rsid w:val="3E035CF4"/>
    <w:rsid w:val="3E7574B4"/>
    <w:rsid w:val="3ED0AD70"/>
    <w:rsid w:val="3EE5EFAF"/>
    <w:rsid w:val="3EE71B60"/>
    <w:rsid w:val="3F20C07A"/>
    <w:rsid w:val="3F2E0A42"/>
    <w:rsid w:val="3F3C99CA"/>
    <w:rsid w:val="3F5AC0C6"/>
    <w:rsid w:val="3F6BEC3B"/>
    <w:rsid w:val="3FB38CDA"/>
    <w:rsid w:val="3FCC28F6"/>
    <w:rsid w:val="3FD3BFAD"/>
    <w:rsid w:val="40516488"/>
    <w:rsid w:val="4082EBC1"/>
    <w:rsid w:val="40921AD5"/>
    <w:rsid w:val="40EB11AF"/>
    <w:rsid w:val="4104F6F9"/>
    <w:rsid w:val="4108EC63"/>
    <w:rsid w:val="411DDDD0"/>
    <w:rsid w:val="415722CB"/>
    <w:rsid w:val="41B1B8B1"/>
    <w:rsid w:val="41C804AD"/>
    <w:rsid w:val="41E8CE23"/>
    <w:rsid w:val="421EBC22"/>
    <w:rsid w:val="4236DB27"/>
    <w:rsid w:val="423A151C"/>
    <w:rsid w:val="4258CF49"/>
    <w:rsid w:val="4267808A"/>
    <w:rsid w:val="4273F31A"/>
    <w:rsid w:val="4293CB83"/>
    <w:rsid w:val="42DB00F2"/>
    <w:rsid w:val="43A6A5A9"/>
    <w:rsid w:val="43D14CC4"/>
    <w:rsid w:val="43E2F4FF"/>
    <w:rsid w:val="44029A34"/>
    <w:rsid w:val="444A8C0C"/>
    <w:rsid w:val="44A87DBC"/>
    <w:rsid w:val="451D322E"/>
    <w:rsid w:val="452AE867"/>
    <w:rsid w:val="45F0D39E"/>
    <w:rsid w:val="466144BF"/>
    <w:rsid w:val="468D809F"/>
    <w:rsid w:val="46965C2E"/>
    <w:rsid w:val="46A271A4"/>
    <w:rsid w:val="46A90D68"/>
    <w:rsid w:val="46F71ADB"/>
    <w:rsid w:val="473E1F15"/>
    <w:rsid w:val="476569B9"/>
    <w:rsid w:val="47782DE7"/>
    <w:rsid w:val="477D34A0"/>
    <w:rsid w:val="48141D3B"/>
    <w:rsid w:val="48322C8F"/>
    <w:rsid w:val="4913FE48"/>
    <w:rsid w:val="49190501"/>
    <w:rsid w:val="49D5C5E2"/>
    <w:rsid w:val="49F4D4A3"/>
    <w:rsid w:val="4A0D2EB0"/>
    <w:rsid w:val="4A4E0C39"/>
    <w:rsid w:val="4A59F804"/>
    <w:rsid w:val="4A91CAC6"/>
    <w:rsid w:val="4AAFCEA9"/>
    <w:rsid w:val="4AB5C9DE"/>
    <w:rsid w:val="4AD75C27"/>
    <w:rsid w:val="4AF1E800"/>
    <w:rsid w:val="4B186002"/>
    <w:rsid w:val="4B436B01"/>
    <w:rsid w:val="4B6E6C28"/>
    <w:rsid w:val="4BC4A249"/>
    <w:rsid w:val="4BCE6697"/>
    <w:rsid w:val="4BF1C860"/>
    <w:rsid w:val="4C0F92B0"/>
    <w:rsid w:val="4C22DB44"/>
    <w:rsid w:val="4C2D9B27"/>
    <w:rsid w:val="4C4B9F0A"/>
    <w:rsid w:val="4C5D1774"/>
    <w:rsid w:val="4C8B3924"/>
    <w:rsid w:val="4CCDE46B"/>
    <w:rsid w:val="4CDF3B62"/>
    <w:rsid w:val="4D101501"/>
    <w:rsid w:val="4D11AFD4"/>
    <w:rsid w:val="4D44CF72"/>
    <w:rsid w:val="4D923589"/>
    <w:rsid w:val="4DB089F1"/>
    <w:rsid w:val="4DC96B88"/>
    <w:rsid w:val="4DEA0368"/>
    <w:rsid w:val="4DF033E6"/>
    <w:rsid w:val="4E1C7D76"/>
    <w:rsid w:val="4E3B9B71"/>
    <w:rsid w:val="4E6C0FD9"/>
    <w:rsid w:val="4E91C875"/>
    <w:rsid w:val="4F1EDD2E"/>
    <w:rsid w:val="4F2A0AD6"/>
    <w:rsid w:val="4F552896"/>
    <w:rsid w:val="4F63D79E"/>
    <w:rsid w:val="4F653BE9"/>
    <w:rsid w:val="4F68C266"/>
    <w:rsid w:val="4F8119F3"/>
    <w:rsid w:val="4F833FCC"/>
    <w:rsid w:val="4FFB9B97"/>
    <w:rsid w:val="503D3E74"/>
    <w:rsid w:val="5053AA85"/>
    <w:rsid w:val="506BD242"/>
    <w:rsid w:val="50A66983"/>
    <w:rsid w:val="50A87C41"/>
    <w:rsid w:val="50BA146C"/>
    <w:rsid w:val="50BCE291"/>
    <w:rsid w:val="50D8D49D"/>
    <w:rsid w:val="50E4E14E"/>
    <w:rsid w:val="50F0592A"/>
    <w:rsid w:val="510C002C"/>
    <w:rsid w:val="5127AE32"/>
    <w:rsid w:val="512CCB5C"/>
    <w:rsid w:val="51B89B4D"/>
    <w:rsid w:val="520EA53B"/>
    <w:rsid w:val="526FD678"/>
    <w:rsid w:val="52D764D3"/>
    <w:rsid w:val="5347520E"/>
    <w:rsid w:val="534FEBAA"/>
    <w:rsid w:val="539AE899"/>
    <w:rsid w:val="5456B0EF"/>
    <w:rsid w:val="545B6836"/>
    <w:rsid w:val="54A07423"/>
    <w:rsid w:val="54BA22BE"/>
    <w:rsid w:val="54EA4D47"/>
    <w:rsid w:val="551FD440"/>
    <w:rsid w:val="552B385E"/>
    <w:rsid w:val="55525C32"/>
    <w:rsid w:val="55941E5A"/>
    <w:rsid w:val="55AE9956"/>
    <w:rsid w:val="5640DFAE"/>
    <w:rsid w:val="56F0D4D7"/>
    <w:rsid w:val="570CD86E"/>
    <w:rsid w:val="57704DCE"/>
    <w:rsid w:val="5782844F"/>
    <w:rsid w:val="5816F151"/>
    <w:rsid w:val="58205F15"/>
    <w:rsid w:val="584ACC18"/>
    <w:rsid w:val="585001BB"/>
    <w:rsid w:val="588CA538"/>
    <w:rsid w:val="588F94BB"/>
    <w:rsid w:val="592C4698"/>
    <w:rsid w:val="592ED959"/>
    <w:rsid w:val="59C1FFE0"/>
    <w:rsid w:val="59F2616C"/>
    <w:rsid w:val="5A203171"/>
    <w:rsid w:val="5A33F87D"/>
    <w:rsid w:val="5ACDDFF9"/>
    <w:rsid w:val="5AE16E09"/>
    <w:rsid w:val="5B0EC114"/>
    <w:rsid w:val="5BA01DF4"/>
    <w:rsid w:val="5BECA428"/>
    <w:rsid w:val="5C00AC48"/>
    <w:rsid w:val="5C1EB6A7"/>
    <w:rsid w:val="5CAF24F9"/>
    <w:rsid w:val="5CB2C65B"/>
    <w:rsid w:val="5D006526"/>
    <w:rsid w:val="5D2B6C29"/>
    <w:rsid w:val="5D8A93D2"/>
    <w:rsid w:val="5DBF32A3"/>
    <w:rsid w:val="5E3597BA"/>
    <w:rsid w:val="5E4661D6"/>
    <w:rsid w:val="5E522D29"/>
    <w:rsid w:val="5E68120B"/>
    <w:rsid w:val="5EAC6BFD"/>
    <w:rsid w:val="5F351C7D"/>
    <w:rsid w:val="5F3C9565"/>
    <w:rsid w:val="5F530BE1"/>
    <w:rsid w:val="5F5A364F"/>
    <w:rsid w:val="5F70DA65"/>
    <w:rsid w:val="60076970"/>
    <w:rsid w:val="605812E9"/>
    <w:rsid w:val="609A9DEA"/>
    <w:rsid w:val="60A6D4EA"/>
    <w:rsid w:val="6131085E"/>
    <w:rsid w:val="62153C02"/>
    <w:rsid w:val="62BB166D"/>
    <w:rsid w:val="62D1C86B"/>
    <w:rsid w:val="62D8F1DE"/>
    <w:rsid w:val="62F65B36"/>
    <w:rsid w:val="631684D3"/>
    <w:rsid w:val="63218081"/>
    <w:rsid w:val="63303E52"/>
    <w:rsid w:val="6379C829"/>
    <w:rsid w:val="63B0A5A7"/>
    <w:rsid w:val="63B1F08A"/>
    <w:rsid w:val="63FF4F64"/>
    <w:rsid w:val="64435562"/>
    <w:rsid w:val="652253EA"/>
    <w:rsid w:val="6539576B"/>
    <w:rsid w:val="658485E0"/>
    <w:rsid w:val="65ACA093"/>
    <w:rsid w:val="65F38489"/>
    <w:rsid w:val="663B3242"/>
    <w:rsid w:val="665D77C0"/>
    <w:rsid w:val="66B4C5CB"/>
    <w:rsid w:val="66D1E148"/>
    <w:rsid w:val="6704D8E2"/>
    <w:rsid w:val="6717710F"/>
    <w:rsid w:val="673CED6A"/>
    <w:rsid w:val="67899C58"/>
    <w:rsid w:val="67CAE509"/>
    <w:rsid w:val="6865A1B1"/>
    <w:rsid w:val="68D1BFAF"/>
    <w:rsid w:val="690A2D44"/>
    <w:rsid w:val="692A7604"/>
    <w:rsid w:val="695895B6"/>
    <w:rsid w:val="6972EAF6"/>
    <w:rsid w:val="697338D7"/>
    <w:rsid w:val="69B4C4ED"/>
    <w:rsid w:val="69F7E8F3"/>
    <w:rsid w:val="6A0BF4A8"/>
    <w:rsid w:val="6A4D312C"/>
    <w:rsid w:val="6B7AC7E3"/>
    <w:rsid w:val="6B7C81F4"/>
    <w:rsid w:val="6B84DA0E"/>
    <w:rsid w:val="6BC01F43"/>
    <w:rsid w:val="6BCD88A5"/>
    <w:rsid w:val="6BFA8037"/>
    <w:rsid w:val="6C0E4AFF"/>
    <w:rsid w:val="6C61C5E2"/>
    <w:rsid w:val="6C883F47"/>
    <w:rsid w:val="6C9ADD26"/>
    <w:rsid w:val="6CC884CB"/>
    <w:rsid w:val="6D3877AC"/>
    <w:rsid w:val="6D3CC76C"/>
    <w:rsid w:val="6D90D959"/>
    <w:rsid w:val="6DE6BDC4"/>
    <w:rsid w:val="6DF55B62"/>
    <w:rsid w:val="6E2F48C4"/>
    <w:rsid w:val="6E50D4BB"/>
    <w:rsid w:val="6E546D72"/>
    <w:rsid w:val="6E644B04"/>
    <w:rsid w:val="6ED2A6CA"/>
    <w:rsid w:val="6EFBAC90"/>
    <w:rsid w:val="6F641DAA"/>
    <w:rsid w:val="6FD136AB"/>
    <w:rsid w:val="70977CF1"/>
    <w:rsid w:val="70E7CFF9"/>
    <w:rsid w:val="716E4E49"/>
    <w:rsid w:val="71A7DF3B"/>
    <w:rsid w:val="71B71D45"/>
    <w:rsid w:val="71E5E61A"/>
    <w:rsid w:val="722DDFDD"/>
    <w:rsid w:val="722F439B"/>
    <w:rsid w:val="7246F1B6"/>
    <w:rsid w:val="72B17A88"/>
    <w:rsid w:val="72CB725F"/>
    <w:rsid w:val="7310FEBE"/>
    <w:rsid w:val="7325D9B8"/>
    <w:rsid w:val="73B40FD7"/>
    <w:rsid w:val="73DAEB15"/>
    <w:rsid w:val="73E2D89B"/>
    <w:rsid w:val="73FCBA2D"/>
    <w:rsid w:val="73FDA8EE"/>
    <w:rsid w:val="74000053"/>
    <w:rsid w:val="742D45EF"/>
    <w:rsid w:val="74413DF2"/>
    <w:rsid w:val="7456917E"/>
    <w:rsid w:val="7457F988"/>
    <w:rsid w:val="74931A16"/>
    <w:rsid w:val="749A4A74"/>
    <w:rsid w:val="74B8B37E"/>
    <w:rsid w:val="756AEE14"/>
    <w:rsid w:val="756E86C8"/>
    <w:rsid w:val="76124554"/>
    <w:rsid w:val="762BE257"/>
    <w:rsid w:val="763D2D63"/>
    <w:rsid w:val="76575141"/>
    <w:rsid w:val="765A78D8"/>
    <w:rsid w:val="767B505E"/>
    <w:rsid w:val="767CE5A0"/>
    <w:rsid w:val="76B00BFF"/>
    <w:rsid w:val="76B54909"/>
    <w:rsid w:val="76E09C84"/>
    <w:rsid w:val="7827AE86"/>
    <w:rsid w:val="787FA7A2"/>
    <w:rsid w:val="78B649BE"/>
    <w:rsid w:val="78CD3860"/>
    <w:rsid w:val="78FD4030"/>
    <w:rsid w:val="79BD05FC"/>
    <w:rsid w:val="79F9D7FC"/>
    <w:rsid w:val="7ADF6D4E"/>
    <w:rsid w:val="7AFC0832"/>
    <w:rsid w:val="7B3FDA05"/>
    <w:rsid w:val="7B581394"/>
    <w:rsid w:val="7C612669"/>
    <w:rsid w:val="7CDBA092"/>
    <w:rsid w:val="7CF11F4C"/>
    <w:rsid w:val="7E042EDC"/>
    <w:rsid w:val="7E2E4617"/>
    <w:rsid w:val="7E5814A6"/>
    <w:rsid w:val="7EB04804"/>
    <w:rsid w:val="7EF14425"/>
    <w:rsid w:val="7F5D17C1"/>
    <w:rsid w:val="7F9BA95D"/>
    <w:rsid w:val="7FA3039B"/>
    <w:rsid w:val="7FB1EF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A95DCB"/>
  <w15:docId w15:val="{952202E2-99D8-4D89-AE1B-6C90C2EA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F6D"/>
    <w:rPr>
      <w:sz w:val="24"/>
      <w:szCs w:val="24"/>
      <w:lang w:eastAsia="zh-CN"/>
    </w:rPr>
  </w:style>
  <w:style w:type="paragraph" w:styleId="Heading1">
    <w:name w:val="heading 1"/>
    <w:basedOn w:val="Normal"/>
    <w:next w:val="Normal"/>
    <w:link w:val="Heading1Char"/>
    <w:qFormat/>
    <w:rsid w:val="0033391C"/>
    <w:pPr>
      <w:keepNext/>
      <w:numPr>
        <w:numId w:val="1"/>
      </w:numPr>
      <w:suppressAutoHyphens/>
      <w:spacing w:before="240"/>
      <w:outlineLvl w:val="0"/>
    </w:pPr>
    <w:rPr>
      <w:b/>
      <w:spacing w:val="-2"/>
      <w:kern w:val="28"/>
      <w:sz w:val="28"/>
      <w:lang w:val="en-GB"/>
    </w:rPr>
  </w:style>
  <w:style w:type="paragraph" w:styleId="Heading2">
    <w:name w:val="heading 2"/>
    <w:basedOn w:val="Normal"/>
    <w:next w:val="Normal"/>
    <w:link w:val="Heading2Char"/>
    <w:qFormat/>
    <w:rsid w:val="006C5BD7"/>
    <w:pPr>
      <w:keepNext/>
      <w:numPr>
        <w:ilvl w:val="1"/>
        <w:numId w:val="1"/>
      </w:numPr>
      <w:suppressAutoHyphens/>
      <w:spacing w:before="240" w:after="240"/>
      <w:outlineLvl w:val="1"/>
    </w:pPr>
    <w:rPr>
      <w:rFonts w:asciiTheme="minorHAnsi" w:hAnsiTheme="minorHAnsi"/>
      <w:b/>
      <w:spacing w:val="-2"/>
      <w:sz w:val="22"/>
      <w:lang w:val="en-GB"/>
    </w:rPr>
  </w:style>
  <w:style w:type="paragraph" w:styleId="Heading3">
    <w:name w:val="heading 3"/>
    <w:basedOn w:val="Normal"/>
    <w:next w:val="Normal"/>
    <w:link w:val="Heading3Char"/>
    <w:qFormat/>
    <w:rsid w:val="0033391C"/>
    <w:pPr>
      <w:keepNext/>
      <w:keepLines/>
      <w:numPr>
        <w:ilvl w:val="2"/>
        <w:numId w:val="1"/>
      </w:numPr>
      <w:suppressAutoHyphens/>
      <w:spacing w:before="120"/>
      <w:outlineLvl w:val="2"/>
    </w:pPr>
    <w:rPr>
      <w:b/>
      <w:spacing w:val="-2"/>
      <w:lang w:val="en-GB"/>
    </w:rPr>
  </w:style>
  <w:style w:type="paragraph" w:styleId="Heading4">
    <w:name w:val="heading 4"/>
    <w:basedOn w:val="Normal"/>
    <w:next w:val="Normal"/>
    <w:link w:val="Heading4Char"/>
    <w:qFormat/>
    <w:rsid w:val="00870F6D"/>
    <w:pPr>
      <w:keepNext/>
      <w:numPr>
        <w:ilvl w:val="3"/>
        <w:numId w:val="1"/>
      </w:numPr>
      <w:suppressAutoHyphens/>
      <w:spacing w:before="120"/>
      <w:outlineLvl w:val="3"/>
    </w:pPr>
    <w:rPr>
      <w:b/>
      <w:spacing w:val="-2"/>
      <w:sz w:val="20"/>
      <w:lang w:val="en-GB"/>
    </w:rPr>
  </w:style>
  <w:style w:type="paragraph" w:styleId="Heading5">
    <w:name w:val="heading 5"/>
    <w:basedOn w:val="Normal"/>
    <w:next w:val="Normal"/>
    <w:link w:val="Heading5Char"/>
    <w:qFormat/>
    <w:rsid w:val="00870F6D"/>
    <w:pPr>
      <w:numPr>
        <w:ilvl w:val="4"/>
        <w:numId w:val="1"/>
      </w:numPr>
      <w:suppressAutoHyphens/>
      <w:spacing w:before="120"/>
      <w:outlineLvl w:val="4"/>
    </w:pPr>
    <w:rPr>
      <w:spacing w:val="-2"/>
      <w:sz w:val="20"/>
      <w:lang w:val="en-GB"/>
    </w:rPr>
  </w:style>
  <w:style w:type="paragraph" w:styleId="Heading6">
    <w:name w:val="heading 6"/>
    <w:aliases w:val="avoid4,dontUse"/>
    <w:basedOn w:val="Normal"/>
    <w:next w:val="Normal"/>
    <w:link w:val="Heading6Char"/>
    <w:qFormat/>
    <w:rsid w:val="00870F6D"/>
    <w:pPr>
      <w:numPr>
        <w:ilvl w:val="5"/>
        <w:numId w:val="1"/>
      </w:numPr>
      <w:suppressAutoHyphens/>
      <w:spacing w:before="240" w:after="60"/>
      <w:outlineLvl w:val="5"/>
    </w:pPr>
    <w:rPr>
      <w:rFonts w:ascii="Arial" w:hAnsi="Arial"/>
      <w:i/>
      <w:spacing w:val="-2"/>
      <w:lang w:val="en-GB"/>
    </w:rPr>
  </w:style>
  <w:style w:type="paragraph" w:styleId="Heading7">
    <w:name w:val="heading 7"/>
    <w:aliases w:val="avoid3,DontUse!"/>
    <w:basedOn w:val="Normal"/>
    <w:next w:val="Normal"/>
    <w:link w:val="Heading7Char"/>
    <w:qFormat/>
    <w:rsid w:val="00870F6D"/>
    <w:pPr>
      <w:numPr>
        <w:ilvl w:val="6"/>
        <w:numId w:val="1"/>
      </w:numPr>
      <w:suppressAutoHyphens/>
      <w:spacing w:before="240" w:after="60"/>
      <w:outlineLvl w:val="6"/>
    </w:pPr>
    <w:rPr>
      <w:rFonts w:ascii="Arial" w:hAnsi="Arial"/>
      <w:spacing w:val="-2"/>
      <w:lang w:val="en-GB"/>
    </w:rPr>
  </w:style>
  <w:style w:type="paragraph" w:styleId="Heading8">
    <w:name w:val="heading 8"/>
    <w:aliases w:val="avoid2,don'tUse"/>
    <w:basedOn w:val="Normal"/>
    <w:next w:val="Normal"/>
    <w:link w:val="Heading8Char"/>
    <w:qFormat/>
    <w:rsid w:val="00870F6D"/>
    <w:pPr>
      <w:numPr>
        <w:ilvl w:val="7"/>
        <w:numId w:val="1"/>
      </w:numPr>
      <w:suppressAutoHyphens/>
      <w:spacing w:before="240" w:after="60"/>
      <w:outlineLvl w:val="7"/>
    </w:pPr>
    <w:rPr>
      <w:rFonts w:ascii="Arial" w:hAnsi="Arial"/>
      <w:i/>
      <w:spacing w:val="-2"/>
      <w:lang w:val="en-GB"/>
    </w:rPr>
  </w:style>
  <w:style w:type="paragraph" w:styleId="Heading9">
    <w:name w:val="heading 9"/>
    <w:aliases w:val="avoid1,Don'tUse"/>
    <w:basedOn w:val="Normal"/>
    <w:next w:val="Normal"/>
    <w:link w:val="Heading9Char"/>
    <w:qFormat/>
    <w:rsid w:val="00870F6D"/>
    <w:pPr>
      <w:numPr>
        <w:ilvl w:val="8"/>
        <w:numId w:val="1"/>
      </w:numPr>
      <w:suppressAutoHyphens/>
      <w:spacing w:before="240" w:after="60"/>
      <w:outlineLvl w:val="8"/>
    </w:pPr>
    <w:rPr>
      <w:rFonts w:ascii="Arial" w:hAnsi="Arial"/>
      <w:i/>
      <w:spacing w:val="-2"/>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E4BF6"/>
    <w:rPr>
      <w:b/>
      <w:spacing w:val="-2"/>
      <w:kern w:val="28"/>
      <w:sz w:val="28"/>
      <w:szCs w:val="24"/>
      <w:lang w:val="en-GB" w:eastAsia="zh-CN"/>
    </w:rPr>
  </w:style>
  <w:style w:type="character" w:customStyle="1" w:styleId="Heading2Char">
    <w:name w:val="Heading 2 Char"/>
    <w:link w:val="Heading2"/>
    <w:locked/>
    <w:rsid w:val="006C5BD7"/>
    <w:rPr>
      <w:rFonts w:asciiTheme="minorHAnsi" w:hAnsiTheme="minorHAnsi"/>
      <w:b/>
      <w:spacing w:val="-2"/>
      <w:sz w:val="22"/>
      <w:szCs w:val="24"/>
      <w:lang w:val="en-GB" w:eastAsia="zh-CN"/>
    </w:rPr>
  </w:style>
  <w:style w:type="character" w:customStyle="1" w:styleId="Heading3Char">
    <w:name w:val="Heading 3 Char"/>
    <w:link w:val="Heading3"/>
    <w:locked/>
    <w:rsid w:val="00FE4BF6"/>
    <w:rPr>
      <w:b/>
      <w:spacing w:val="-2"/>
      <w:sz w:val="24"/>
      <w:szCs w:val="24"/>
      <w:lang w:val="en-GB" w:eastAsia="zh-CN"/>
    </w:rPr>
  </w:style>
  <w:style w:type="character" w:customStyle="1" w:styleId="Heading4Char">
    <w:name w:val="Heading 4 Char"/>
    <w:link w:val="Heading4"/>
    <w:locked/>
    <w:rsid w:val="00FE4BF6"/>
    <w:rPr>
      <w:b/>
      <w:spacing w:val="-2"/>
      <w:szCs w:val="24"/>
      <w:lang w:val="en-GB" w:eastAsia="zh-CN"/>
    </w:rPr>
  </w:style>
  <w:style w:type="character" w:customStyle="1" w:styleId="Heading5Char">
    <w:name w:val="Heading 5 Char"/>
    <w:link w:val="Heading5"/>
    <w:locked/>
    <w:rsid w:val="00FE4BF6"/>
    <w:rPr>
      <w:spacing w:val="-2"/>
      <w:szCs w:val="24"/>
      <w:lang w:val="en-GB" w:eastAsia="zh-CN"/>
    </w:rPr>
  </w:style>
  <w:style w:type="character" w:customStyle="1" w:styleId="Heading6Char">
    <w:name w:val="Heading 6 Char"/>
    <w:aliases w:val="avoid4 Char,dontUse Char"/>
    <w:link w:val="Heading6"/>
    <w:locked/>
    <w:rsid w:val="00FE4BF6"/>
    <w:rPr>
      <w:rFonts w:ascii="Arial" w:hAnsi="Arial"/>
      <w:i/>
      <w:spacing w:val="-2"/>
      <w:sz w:val="24"/>
      <w:szCs w:val="24"/>
      <w:lang w:val="en-GB" w:eastAsia="zh-CN"/>
    </w:rPr>
  </w:style>
  <w:style w:type="character" w:customStyle="1" w:styleId="Heading7Char">
    <w:name w:val="Heading 7 Char"/>
    <w:aliases w:val="avoid3 Char,DontUse! Char"/>
    <w:link w:val="Heading7"/>
    <w:locked/>
    <w:rsid w:val="00FE4BF6"/>
    <w:rPr>
      <w:rFonts w:ascii="Arial" w:hAnsi="Arial"/>
      <w:spacing w:val="-2"/>
      <w:sz w:val="24"/>
      <w:szCs w:val="24"/>
      <w:lang w:val="en-GB" w:eastAsia="zh-CN"/>
    </w:rPr>
  </w:style>
  <w:style w:type="character" w:customStyle="1" w:styleId="Heading8Char">
    <w:name w:val="Heading 8 Char"/>
    <w:aliases w:val="avoid2 Char,don'tUse Char"/>
    <w:link w:val="Heading8"/>
    <w:locked/>
    <w:rsid w:val="00FE4BF6"/>
    <w:rPr>
      <w:rFonts w:ascii="Arial" w:hAnsi="Arial"/>
      <w:i/>
      <w:spacing w:val="-2"/>
      <w:sz w:val="24"/>
      <w:szCs w:val="24"/>
      <w:lang w:val="en-GB" w:eastAsia="zh-CN"/>
    </w:rPr>
  </w:style>
  <w:style w:type="character" w:customStyle="1" w:styleId="Heading9Char">
    <w:name w:val="Heading 9 Char"/>
    <w:aliases w:val="avoid1 Char,Don'tUse Char"/>
    <w:link w:val="Heading9"/>
    <w:locked/>
    <w:rsid w:val="00FE4BF6"/>
    <w:rPr>
      <w:rFonts w:ascii="Arial" w:hAnsi="Arial"/>
      <w:i/>
      <w:spacing w:val="-2"/>
      <w:sz w:val="18"/>
      <w:szCs w:val="24"/>
      <w:lang w:val="en-GB" w:eastAsia="zh-CN"/>
    </w:rPr>
  </w:style>
  <w:style w:type="paragraph" w:customStyle="1" w:styleId="eqn">
    <w:name w:val="eqn"/>
    <w:basedOn w:val="Normal"/>
    <w:rsid w:val="00870F6D"/>
    <w:pPr>
      <w:ind w:left="432" w:right="144"/>
      <w:jc w:val="both"/>
    </w:pPr>
  </w:style>
  <w:style w:type="paragraph" w:styleId="Title">
    <w:name w:val="Title"/>
    <w:basedOn w:val="Normal"/>
    <w:link w:val="TitleChar"/>
    <w:qFormat/>
    <w:rsid w:val="00870F6D"/>
    <w:pPr>
      <w:suppressAutoHyphens/>
      <w:spacing w:before="240" w:after="60"/>
    </w:pPr>
    <w:rPr>
      <w:rFonts w:ascii="Cambria" w:hAnsi="Cambria"/>
      <w:b/>
      <w:kern w:val="28"/>
      <w:sz w:val="32"/>
      <w:szCs w:val="20"/>
    </w:rPr>
  </w:style>
  <w:style w:type="character" w:customStyle="1" w:styleId="TitleChar">
    <w:name w:val="Title Char"/>
    <w:link w:val="Title"/>
    <w:locked/>
    <w:rsid w:val="00FE4BF6"/>
    <w:rPr>
      <w:rFonts w:ascii="Cambria" w:hAnsi="Cambria" w:cs="Times New Roman"/>
      <w:b/>
      <w:kern w:val="28"/>
      <w:sz w:val="32"/>
      <w:lang w:eastAsia="zh-CN"/>
    </w:rPr>
  </w:style>
  <w:style w:type="paragraph" w:styleId="List">
    <w:name w:val="List"/>
    <w:basedOn w:val="Normal"/>
    <w:rsid w:val="00870F6D"/>
    <w:pPr>
      <w:keepLines/>
      <w:suppressAutoHyphens/>
      <w:spacing w:before="60"/>
      <w:ind w:left="283" w:hanging="283"/>
    </w:pPr>
    <w:rPr>
      <w:spacing w:val="-2"/>
      <w:lang w:val="en-GB"/>
    </w:rPr>
  </w:style>
  <w:style w:type="paragraph" w:styleId="Header">
    <w:name w:val="header"/>
    <w:basedOn w:val="Normal"/>
    <w:link w:val="HeaderChar"/>
    <w:rsid w:val="00870F6D"/>
    <w:pPr>
      <w:tabs>
        <w:tab w:val="center" w:pos="4153"/>
        <w:tab w:val="right" w:pos="8306"/>
      </w:tabs>
      <w:suppressAutoHyphens/>
      <w:spacing w:before="120"/>
    </w:pPr>
    <w:rPr>
      <w:szCs w:val="20"/>
    </w:rPr>
  </w:style>
  <w:style w:type="character" w:customStyle="1" w:styleId="HeaderChar">
    <w:name w:val="Header Char"/>
    <w:link w:val="Header"/>
    <w:locked/>
    <w:rsid w:val="00FE4BF6"/>
    <w:rPr>
      <w:rFonts w:cs="Times New Roman"/>
      <w:sz w:val="24"/>
      <w:lang w:eastAsia="zh-CN"/>
    </w:rPr>
  </w:style>
  <w:style w:type="paragraph" w:styleId="Footer">
    <w:name w:val="footer"/>
    <w:basedOn w:val="Normal"/>
    <w:link w:val="FooterChar"/>
    <w:rsid w:val="00870F6D"/>
    <w:pPr>
      <w:tabs>
        <w:tab w:val="center" w:pos="4153"/>
        <w:tab w:val="right" w:pos="8306"/>
      </w:tabs>
      <w:suppressAutoHyphens/>
      <w:spacing w:before="120"/>
    </w:pPr>
    <w:rPr>
      <w:spacing w:val="-2"/>
      <w:szCs w:val="20"/>
      <w:lang w:val="en-GB"/>
    </w:rPr>
  </w:style>
  <w:style w:type="character" w:customStyle="1" w:styleId="FooterChar">
    <w:name w:val="Footer Char"/>
    <w:link w:val="Footer"/>
    <w:locked/>
    <w:rsid w:val="00865790"/>
    <w:rPr>
      <w:rFonts w:cs="Times New Roman"/>
      <w:spacing w:val="-2"/>
      <w:sz w:val="24"/>
      <w:lang w:val="en-GB"/>
    </w:rPr>
  </w:style>
  <w:style w:type="paragraph" w:styleId="TOC1">
    <w:name w:val="toc 1"/>
    <w:basedOn w:val="Normal"/>
    <w:next w:val="Normal"/>
    <w:autoRedefine/>
    <w:uiPriority w:val="39"/>
    <w:rsid w:val="000766A2"/>
    <w:pPr>
      <w:tabs>
        <w:tab w:val="left" w:pos="720"/>
        <w:tab w:val="right" w:leader="dot" w:pos="8313"/>
      </w:tabs>
      <w:suppressAutoHyphens/>
      <w:spacing w:before="240"/>
      <w:ind w:left="720" w:hanging="720"/>
    </w:pPr>
    <w:rPr>
      <w:b/>
      <w:caps/>
      <w:spacing w:val="-2"/>
      <w:lang w:val="en-GB"/>
    </w:rPr>
  </w:style>
  <w:style w:type="paragraph" w:styleId="TOC2">
    <w:name w:val="toc 2"/>
    <w:basedOn w:val="Normal"/>
    <w:next w:val="Normal"/>
    <w:autoRedefine/>
    <w:uiPriority w:val="39"/>
    <w:rsid w:val="000766A2"/>
    <w:pPr>
      <w:tabs>
        <w:tab w:val="left" w:pos="720"/>
        <w:tab w:val="right" w:leader="dot" w:pos="8313"/>
      </w:tabs>
      <w:suppressAutoHyphens/>
    </w:pPr>
    <w:rPr>
      <w:spacing w:val="-2"/>
      <w:lang w:val="en-GB"/>
    </w:rPr>
  </w:style>
  <w:style w:type="paragraph" w:styleId="TOC3">
    <w:name w:val="toc 3"/>
    <w:basedOn w:val="Normal"/>
    <w:next w:val="Normal"/>
    <w:autoRedefine/>
    <w:uiPriority w:val="39"/>
    <w:rsid w:val="00870F6D"/>
    <w:pPr>
      <w:tabs>
        <w:tab w:val="right" w:leader="dot" w:pos="8313"/>
      </w:tabs>
      <w:suppressAutoHyphens/>
      <w:ind w:left="220"/>
    </w:pPr>
    <w:rPr>
      <w:i/>
      <w:spacing w:val="-2"/>
      <w:lang w:val="en-GB"/>
    </w:rPr>
  </w:style>
  <w:style w:type="paragraph" w:customStyle="1" w:styleId="Instruction">
    <w:name w:val="Instruction"/>
    <w:basedOn w:val="Normal"/>
    <w:rsid w:val="00870F6D"/>
    <w:pPr>
      <w:keepLines/>
      <w:pBdr>
        <w:top w:val="single" w:sz="6" w:space="2" w:color="auto"/>
        <w:left w:val="single" w:sz="6" w:space="2" w:color="auto"/>
        <w:bottom w:val="single" w:sz="6" w:space="2" w:color="auto"/>
        <w:right w:val="single" w:sz="6" w:space="2" w:color="auto"/>
      </w:pBdr>
      <w:tabs>
        <w:tab w:val="left" w:pos="567"/>
      </w:tabs>
      <w:spacing w:before="60"/>
    </w:pPr>
    <w:rPr>
      <w:i/>
      <w:lang w:val="en-GB"/>
    </w:rPr>
  </w:style>
  <w:style w:type="paragraph" w:customStyle="1" w:styleId="ListBulleted">
    <w:name w:val="List Bulleted"/>
    <w:basedOn w:val="Normal"/>
    <w:rsid w:val="00870F6D"/>
    <w:pPr>
      <w:tabs>
        <w:tab w:val="left" w:pos="9639"/>
      </w:tabs>
      <w:suppressAutoHyphens/>
      <w:spacing w:before="120"/>
      <w:ind w:left="283" w:right="284" w:hanging="283"/>
    </w:pPr>
    <w:rPr>
      <w:spacing w:val="-2"/>
    </w:rPr>
  </w:style>
  <w:style w:type="paragraph" w:styleId="NormalIndent">
    <w:name w:val="Normal Indent"/>
    <w:basedOn w:val="Normal"/>
    <w:rsid w:val="00870F6D"/>
    <w:pPr>
      <w:tabs>
        <w:tab w:val="left" w:pos="9639"/>
      </w:tabs>
      <w:suppressAutoHyphens/>
      <w:spacing w:before="120"/>
      <w:ind w:left="720" w:right="288"/>
    </w:pPr>
    <w:rPr>
      <w:spacing w:val="-2"/>
    </w:rPr>
  </w:style>
  <w:style w:type="paragraph" w:styleId="BodyText">
    <w:name w:val="Body Text"/>
    <w:basedOn w:val="Normal"/>
    <w:link w:val="BodyTextChar"/>
    <w:rsid w:val="00870F6D"/>
    <w:pPr>
      <w:suppressAutoHyphens/>
      <w:spacing w:before="120"/>
    </w:pPr>
    <w:rPr>
      <w:szCs w:val="20"/>
    </w:rPr>
  </w:style>
  <w:style w:type="character" w:customStyle="1" w:styleId="BodyTextChar">
    <w:name w:val="Body Text Char"/>
    <w:link w:val="BodyText"/>
    <w:locked/>
    <w:rsid w:val="00FE4BF6"/>
    <w:rPr>
      <w:rFonts w:cs="Times New Roman"/>
      <w:sz w:val="24"/>
      <w:lang w:eastAsia="zh-CN"/>
    </w:rPr>
  </w:style>
  <w:style w:type="paragraph" w:customStyle="1" w:styleId="AppendixTitle">
    <w:name w:val="Appendix Title"/>
    <w:basedOn w:val="Heading1"/>
    <w:next w:val="Normal"/>
    <w:rsid w:val="00870F6D"/>
    <w:pPr>
      <w:outlineLvl w:val="9"/>
    </w:pPr>
  </w:style>
  <w:style w:type="paragraph" w:customStyle="1" w:styleId="Table">
    <w:name w:val="Table"/>
    <w:basedOn w:val="Normal"/>
    <w:rsid w:val="00870F6D"/>
    <w:pPr>
      <w:suppressAutoHyphens/>
      <w:ind w:left="562"/>
    </w:pPr>
    <w:rPr>
      <w:spacing w:val="-2"/>
      <w:lang w:val="en-GB"/>
    </w:rPr>
  </w:style>
  <w:style w:type="paragraph" w:styleId="BodyText2">
    <w:name w:val="Body Text 2"/>
    <w:basedOn w:val="Normal"/>
    <w:link w:val="BodyText2Char"/>
    <w:rsid w:val="00870F6D"/>
    <w:pPr>
      <w:suppressAutoHyphens/>
      <w:spacing w:before="120"/>
    </w:pPr>
    <w:rPr>
      <w:szCs w:val="20"/>
    </w:rPr>
  </w:style>
  <w:style w:type="character" w:customStyle="1" w:styleId="BodyText2Char">
    <w:name w:val="Body Text 2 Char"/>
    <w:link w:val="BodyText2"/>
    <w:semiHidden/>
    <w:locked/>
    <w:rsid w:val="00FE4BF6"/>
    <w:rPr>
      <w:rFonts w:cs="Times New Roman"/>
      <w:sz w:val="24"/>
      <w:lang w:eastAsia="zh-CN"/>
    </w:rPr>
  </w:style>
  <w:style w:type="paragraph" w:styleId="Index1">
    <w:name w:val="index 1"/>
    <w:basedOn w:val="Normal"/>
    <w:next w:val="Normal"/>
    <w:autoRedefine/>
    <w:semiHidden/>
    <w:rsid w:val="00870F6D"/>
    <w:pPr>
      <w:suppressAutoHyphens/>
      <w:spacing w:before="120"/>
      <w:ind w:left="220" w:hanging="220"/>
    </w:pPr>
    <w:rPr>
      <w:spacing w:val="-2"/>
      <w:lang w:val="en-GB"/>
    </w:rPr>
  </w:style>
  <w:style w:type="paragraph" w:styleId="FootnoteText">
    <w:name w:val="footnote text"/>
    <w:basedOn w:val="Normal"/>
    <w:link w:val="FootnoteTextChar"/>
    <w:semiHidden/>
    <w:rsid w:val="00870F6D"/>
    <w:rPr>
      <w:sz w:val="20"/>
      <w:szCs w:val="20"/>
    </w:rPr>
  </w:style>
  <w:style w:type="character" w:customStyle="1" w:styleId="FootnoteTextChar">
    <w:name w:val="Footnote Text Char"/>
    <w:link w:val="FootnoteText"/>
    <w:semiHidden/>
    <w:locked/>
    <w:rsid w:val="00FE4BF6"/>
    <w:rPr>
      <w:rFonts w:cs="Times New Roman"/>
      <w:sz w:val="20"/>
      <w:lang w:eastAsia="zh-CN"/>
    </w:rPr>
  </w:style>
  <w:style w:type="paragraph" w:styleId="BodyText3">
    <w:name w:val="Body Text 3"/>
    <w:basedOn w:val="Normal"/>
    <w:link w:val="BodyText3Char"/>
    <w:rsid w:val="00870F6D"/>
    <w:pPr>
      <w:suppressAutoHyphens/>
      <w:spacing w:before="120"/>
      <w:jc w:val="center"/>
      <w:outlineLvl w:val="0"/>
    </w:pPr>
    <w:rPr>
      <w:sz w:val="16"/>
      <w:szCs w:val="20"/>
    </w:rPr>
  </w:style>
  <w:style w:type="character" w:customStyle="1" w:styleId="BodyText3Char">
    <w:name w:val="Body Text 3 Char"/>
    <w:link w:val="BodyText3"/>
    <w:locked/>
    <w:rsid w:val="00FE4BF6"/>
    <w:rPr>
      <w:rFonts w:cs="Times New Roman"/>
      <w:sz w:val="16"/>
      <w:lang w:eastAsia="zh-CN"/>
    </w:rPr>
  </w:style>
  <w:style w:type="paragraph" w:styleId="Caption">
    <w:name w:val="caption"/>
    <w:basedOn w:val="Normal"/>
    <w:next w:val="Normal"/>
    <w:link w:val="CaptionChar"/>
    <w:qFormat/>
    <w:rsid w:val="00870F6D"/>
    <w:pPr>
      <w:suppressAutoHyphens/>
      <w:spacing w:before="120" w:after="120"/>
    </w:pPr>
    <w:rPr>
      <w:spacing w:val="-2"/>
      <w:szCs w:val="20"/>
      <w:lang w:val="en-GB"/>
    </w:rPr>
  </w:style>
  <w:style w:type="character" w:customStyle="1" w:styleId="CaptionChar">
    <w:name w:val="Caption Char"/>
    <w:link w:val="Caption"/>
    <w:locked/>
    <w:rsid w:val="00870F6D"/>
    <w:rPr>
      <w:rFonts w:eastAsia="SimSun"/>
      <w:spacing w:val="-2"/>
      <w:sz w:val="24"/>
      <w:lang w:val="en-GB" w:eastAsia="zh-CN"/>
    </w:rPr>
  </w:style>
  <w:style w:type="paragraph" w:styleId="TableofFigures">
    <w:name w:val="table of figures"/>
    <w:basedOn w:val="Normal"/>
    <w:next w:val="Normal"/>
    <w:uiPriority w:val="99"/>
    <w:rsid w:val="00870F6D"/>
    <w:pPr>
      <w:suppressAutoHyphens/>
      <w:spacing w:before="120"/>
      <w:ind w:left="440" w:hanging="440"/>
    </w:pPr>
    <w:rPr>
      <w:spacing w:val="-2"/>
      <w:lang w:val="en-GB"/>
    </w:rPr>
  </w:style>
  <w:style w:type="paragraph" w:customStyle="1" w:styleId="address">
    <w:name w:val="address"/>
    <w:basedOn w:val="Normal"/>
    <w:rsid w:val="00870F6D"/>
    <w:pPr>
      <w:tabs>
        <w:tab w:val="left" w:pos="2711"/>
        <w:tab w:val="right" w:pos="4421"/>
      </w:tabs>
      <w:spacing w:after="10"/>
    </w:pPr>
    <w:rPr>
      <w:sz w:val="18"/>
    </w:rPr>
  </w:style>
  <w:style w:type="paragraph" w:styleId="BodyTextIndent">
    <w:name w:val="Body Text Indent"/>
    <w:basedOn w:val="Normal"/>
    <w:link w:val="BodyTextIndentChar"/>
    <w:rsid w:val="00870F6D"/>
    <w:pPr>
      <w:tabs>
        <w:tab w:val="right" w:pos="540"/>
        <w:tab w:val="left" w:pos="720"/>
      </w:tabs>
      <w:suppressAutoHyphens/>
      <w:spacing w:before="120" w:after="240"/>
      <w:ind w:left="720" w:hanging="720"/>
    </w:pPr>
    <w:rPr>
      <w:szCs w:val="20"/>
    </w:rPr>
  </w:style>
  <w:style w:type="character" w:customStyle="1" w:styleId="BodyTextIndentChar">
    <w:name w:val="Body Text Indent Char"/>
    <w:link w:val="BodyTextIndent"/>
    <w:semiHidden/>
    <w:locked/>
    <w:rsid w:val="00FE4BF6"/>
    <w:rPr>
      <w:rFonts w:cs="Times New Roman"/>
      <w:sz w:val="24"/>
      <w:lang w:eastAsia="zh-CN"/>
    </w:rPr>
  </w:style>
  <w:style w:type="character" w:styleId="PageNumber">
    <w:name w:val="page number"/>
    <w:rsid w:val="00870F6D"/>
    <w:rPr>
      <w:rFonts w:cs="Times New Roman"/>
    </w:rPr>
  </w:style>
  <w:style w:type="character" w:styleId="Hyperlink">
    <w:name w:val="Hyperlink"/>
    <w:uiPriority w:val="99"/>
    <w:rsid w:val="00870F6D"/>
    <w:rPr>
      <w:rFonts w:cs="Times New Roman"/>
      <w:color w:val="0000FF"/>
      <w:u w:val="single"/>
    </w:rPr>
  </w:style>
  <w:style w:type="character" w:customStyle="1" w:styleId="WebChar">
    <w:name w:val="標準 (Web) Char"/>
    <w:rsid w:val="00870F6D"/>
    <w:rPr>
      <w:rFonts w:ascii="Arial Unicode MS" w:eastAsia="Arial Unicode MS" w:hAnsi="Arial Unicode MS"/>
      <w:sz w:val="24"/>
      <w:lang w:val="en-US" w:eastAsia="en-US"/>
    </w:rPr>
  </w:style>
  <w:style w:type="character" w:styleId="FollowedHyperlink">
    <w:name w:val="FollowedHyperlink"/>
    <w:rsid w:val="00870F6D"/>
    <w:rPr>
      <w:rFonts w:cs="Times New Roman"/>
      <w:color w:val="800080"/>
      <w:u w:val="single"/>
    </w:rPr>
  </w:style>
  <w:style w:type="paragraph" w:styleId="PlainText">
    <w:name w:val="Plain Text"/>
    <w:basedOn w:val="Normal"/>
    <w:link w:val="PlainTextChar"/>
    <w:rsid w:val="00870F6D"/>
    <w:rPr>
      <w:rFonts w:ascii="Courier New" w:hAnsi="Courier New"/>
      <w:sz w:val="20"/>
      <w:szCs w:val="20"/>
    </w:rPr>
  </w:style>
  <w:style w:type="character" w:customStyle="1" w:styleId="PlainTextChar">
    <w:name w:val="Plain Text Char"/>
    <w:link w:val="PlainText"/>
    <w:semiHidden/>
    <w:locked/>
    <w:rsid w:val="00FE4BF6"/>
    <w:rPr>
      <w:rFonts w:ascii="Courier New" w:hAnsi="Courier New" w:cs="Times New Roman"/>
      <w:sz w:val="20"/>
      <w:lang w:eastAsia="zh-CN"/>
    </w:rPr>
  </w:style>
  <w:style w:type="paragraph" w:customStyle="1" w:styleId="xl25">
    <w:name w:val="xl25"/>
    <w:basedOn w:val="Normal"/>
    <w:rsid w:val="00870F6D"/>
    <w:pPr>
      <w:spacing w:before="100" w:beforeAutospacing="1" w:after="100" w:afterAutospacing="1"/>
      <w:textAlignment w:val="top"/>
    </w:pPr>
    <w:rPr>
      <w:rFonts w:eastAsia="Arial Unicode MS"/>
      <w:sz w:val="22"/>
      <w:szCs w:val="22"/>
    </w:rPr>
  </w:style>
  <w:style w:type="paragraph" w:customStyle="1" w:styleId="xl24">
    <w:name w:val="xl24"/>
    <w:basedOn w:val="Normal"/>
    <w:rsid w:val="00870F6D"/>
    <w:pPr>
      <w:spacing w:before="100" w:beforeAutospacing="1" w:after="100" w:afterAutospacing="1"/>
      <w:textAlignment w:val="top"/>
    </w:pPr>
    <w:rPr>
      <w:rFonts w:eastAsia="Arial Unicode MS"/>
      <w:color w:val="000000"/>
      <w:sz w:val="22"/>
      <w:szCs w:val="22"/>
    </w:rPr>
  </w:style>
  <w:style w:type="paragraph" w:styleId="BodyTextIndent2">
    <w:name w:val="Body Text Indent 2"/>
    <w:basedOn w:val="Normal"/>
    <w:link w:val="BodyTextIndent2Char"/>
    <w:rsid w:val="00870F6D"/>
    <w:pPr>
      <w:ind w:left="360"/>
    </w:pPr>
    <w:rPr>
      <w:szCs w:val="20"/>
    </w:rPr>
  </w:style>
  <w:style w:type="character" w:customStyle="1" w:styleId="BodyTextIndent2Char">
    <w:name w:val="Body Text Indent 2 Char"/>
    <w:link w:val="BodyTextIndent2"/>
    <w:semiHidden/>
    <w:locked/>
    <w:rsid w:val="00FE4BF6"/>
    <w:rPr>
      <w:rFonts w:cs="Times New Roman"/>
      <w:sz w:val="24"/>
      <w:lang w:eastAsia="zh-CN"/>
    </w:rPr>
  </w:style>
  <w:style w:type="paragraph" w:customStyle="1" w:styleId="Default">
    <w:name w:val="Default"/>
    <w:rsid w:val="00870F6D"/>
    <w:pPr>
      <w:autoSpaceDE w:val="0"/>
      <w:autoSpaceDN w:val="0"/>
      <w:adjustRightInd w:val="0"/>
    </w:pPr>
    <w:rPr>
      <w:rFonts w:ascii="Arial" w:hAnsi="Arial" w:cs="Arial"/>
      <w:color w:val="000000"/>
      <w:sz w:val="24"/>
      <w:szCs w:val="24"/>
    </w:rPr>
  </w:style>
  <w:style w:type="paragraph" w:customStyle="1" w:styleId="Text">
    <w:name w:val="Text"/>
    <w:basedOn w:val="Default"/>
    <w:next w:val="Default"/>
    <w:rsid w:val="00870F6D"/>
    <w:pPr>
      <w:spacing w:before="120"/>
    </w:pPr>
    <w:rPr>
      <w:rFonts w:cs="Times New Roman"/>
      <w:color w:val="auto"/>
    </w:rPr>
  </w:style>
  <w:style w:type="paragraph" w:styleId="NormalWeb">
    <w:name w:val="Normal (Web)"/>
    <w:basedOn w:val="Default"/>
    <w:next w:val="Default"/>
    <w:uiPriority w:val="99"/>
    <w:rsid w:val="00870F6D"/>
    <w:pPr>
      <w:spacing w:before="100" w:after="100"/>
    </w:pPr>
    <w:rPr>
      <w:rFonts w:cs="Times New Roman"/>
      <w:color w:val="auto"/>
    </w:rPr>
  </w:style>
  <w:style w:type="character" w:customStyle="1" w:styleId="PersonalComposeStyle">
    <w:name w:val="Personal Compose Style"/>
    <w:rsid w:val="00870F6D"/>
    <w:rPr>
      <w:rFonts w:ascii="Arial" w:hAnsi="Arial"/>
      <w:color w:val="auto"/>
      <w:sz w:val="20"/>
    </w:rPr>
  </w:style>
  <w:style w:type="character" w:customStyle="1" w:styleId="PersonalReplyStyle">
    <w:name w:val="Personal Reply Style"/>
    <w:rsid w:val="00870F6D"/>
    <w:rPr>
      <w:rFonts w:ascii="Arial" w:hAnsi="Arial"/>
      <w:color w:val="auto"/>
      <w:sz w:val="20"/>
    </w:rPr>
  </w:style>
  <w:style w:type="character" w:customStyle="1" w:styleId="indent1">
    <w:name w:val="indent1"/>
    <w:rsid w:val="00870F6D"/>
  </w:style>
  <w:style w:type="character" w:styleId="CommentReference">
    <w:name w:val="annotation reference"/>
    <w:uiPriority w:val="99"/>
    <w:semiHidden/>
    <w:rsid w:val="00870F6D"/>
    <w:rPr>
      <w:rFonts w:cs="Times New Roman"/>
      <w:sz w:val="16"/>
    </w:rPr>
  </w:style>
  <w:style w:type="paragraph" w:styleId="BodyTextIndent3">
    <w:name w:val="Body Text Indent 3"/>
    <w:basedOn w:val="Normal"/>
    <w:link w:val="BodyTextIndent3Char"/>
    <w:rsid w:val="00870F6D"/>
    <w:pPr>
      <w:tabs>
        <w:tab w:val="left" w:pos="360"/>
      </w:tabs>
      <w:ind w:left="360"/>
    </w:pPr>
    <w:rPr>
      <w:sz w:val="16"/>
      <w:szCs w:val="20"/>
    </w:rPr>
  </w:style>
  <w:style w:type="character" w:customStyle="1" w:styleId="BodyTextIndent3Char">
    <w:name w:val="Body Text Indent 3 Char"/>
    <w:link w:val="BodyTextIndent3"/>
    <w:semiHidden/>
    <w:locked/>
    <w:rsid w:val="00FE4BF6"/>
    <w:rPr>
      <w:rFonts w:cs="Times New Roman"/>
      <w:sz w:val="16"/>
      <w:lang w:eastAsia="zh-CN"/>
    </w:rPr>
  </w:style>
  <w:style w:type="paragraph" w:customStyle="1" w:styleId="ParagraphCharChar">
    <w:name w:val="Paragraph Char Char"/>
    <w:basedOn w:val="Normal"/>
    <w:rsid w:val="00870F6D"/>
    <w:pPr>
      <w:spacing w:before="120" w:after="120" w:line="264" w:lineRule="auto"/>
    </w:pPr>
    <w:rPr>
      <w:szCs w:val="20"/>
    </w:rPr>
  </w:style>
  <w:style w:type="paragraph" w:customStyle="1" w:styleId="Referencelist">
    <w:name w:val="Reference list"/>
    <w:basedOn w:val="Normal"/>
    <w:rsid w:val="00870F6D"/>
    <w:pPr>
      <w:tabs>
        <w:tab w:val="num" w:pos="1080"/>
      </w:tabs>
      <w:spacing w:before="240" w:line="480" w:lineRule="auto"/>
      <w:ind w:left="1080" w:hanging="720"/>
    </w:pPr>
    <w:rPr>
      <w:szCs w:val="20"/>
    </w:rPr>
  </w:style>
  <w:style w:type="table" w:styleId="TableGrid">
    <w:name w:val="Table Grid"/>
    <w:basedOn w:val="TableNormal"/>
    <w:rsid w:val="00870F6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rsid w:val="00870F6D"/>
    <w:pPr>
      <w:suppressAutoHyphens/>
      <w:spacing w:before="240"/>
    </w:pPr>
    <w:rPr>
      <w:sz w:val="22"/>
    </w:rPr>
  </w:style>
  <w:style w:type="paragraph" w:customStyle="1" w:styleId="RRNormal">
    <w:name w:val="RR Normal"/>
    <w:basedOn w:val="Normal"/>
    <w:rsid w:val="00870F6D"/>
    <w:pPr>
      <w:suppressAutoHyphens/>
      <w:spacing w:after="300" w:line="300" w:lineRule="auto"/>
    </w:pPr>
    <w:rPr>
      <w:kern w:val="24"/>
      <w:szCs w:val="20"/>
      <w:lang w:eastAsia="en-US"/>
    </w:rPr>
  </w:style>
  <w:style w:type="paragraph" w:customStyle="1" w:styleId="TableText">
    <w:name w:val="Table Text"/>
    <w:rsid w:val="00870F6D"/>
    <w:pPr>
      <w:tabs>
        <w:tab w:val="left" w:pos="288"/>
        <w:tab w:val="left" w:pos="576"/>
      </w:tabs>
    </w:pPr>
    <w:rPr>
      <w:sz w:val="24"/>
    </w:rPr>
  </w:style>
  <w:style w:type="paragraph" w:customStyle="1" w:styleId="TableTitle">
    <w:name w:val="Table Title"/>
    <w:next w:val="TableText"/>
    <w:rsid w:val="00870F6D"/>
    <w:pPr>
      <w:keepNext/>
      <w:spacing w:before="120"/>
      <w:ind w:left="1152" w:hanging="1152"/>
    </w:pPr>
    <w:rPr>
      <w:b/>
      <w:sz w:val="24"/>
    </w:rPr>
  </w:style>
  <w:style w:type="paragraph" w:customStyle="1" w:styleId="TableSpace">
    <w:name w:val="Table Space"/>
    <w:basedOn w:val="BodyText"/>
    <w:next w:val="BodyText"/>
    <w:rsid w:val="00870F6D"/>
    <w:pPr>
      <w:spacing w:before="0" w:after="120"/>
    </w:pPr>
    <w:rPr>
      <w:lang w:eastAsia="en-US"/>
    </w:rPr>
  </w:style>
  <w:style w:type="paragraph" w:customStyle="1" w:styleId="Appendix2">
    <w:name w:val="Appendix 2"/>
    <w:basedOn w:val="BodyText"/>
    <w:rsid w:val="00870F6D"/>
    <w:pPr>
      <w:ind w:left="720" w:hanging="720"/>
    </w:pPr>
    <w:rPr>
      <w:lang w:eastAsia="en-US"/>
    </w:rPr>
  </w:style>
  <w:style w:type="paragraph" w:customStyle="1" w:styleId="TableFootnote">
    <w:name w:val="Table Footnote"/>
    <w:basedOn w:val="BodyText"/>
    <w:rsid w:val="00870F6D"/>
    <w:pPr>
      <w:keepNext/>
      <w:tabs>
        <w:tab w:val="left" w:pos="288"/>
      </w:tabs>
      <w:spacing w:before="0"/>
      <w:ind w:left="288" w:hanging="288"/>
    </w:pPr>
    <w:rPr>
      <w:sz w:val="20"/>
      <w:lang w:eastAsia="en-US"/>
    </w:rPr>
  </w:style>
  <w:style w:type="paragraph" w:customStyle="1" w:styleId="TitlePage">
    <w:name w:val="Title Page"/>
    <w:basedOn w:val="Normal"/>
    <w:rsid w:val="00870F6D"/>
    <w:pPr>
      <w:spacing w:before="120"/>
      <w:jc w:val="center"/>
    </w:pPr>
    <w:rPr>
      <w:b/>
      <w:sz w:val="36"/>
      <w:szCs w:val="36"/>
    </w:rPr>
  </w:style>
  <w:style w:type="paragraph" w:customStyle="1" w:styleId="Synpara">
    <w:name w:val="Synpara"/>
    <w:basedOn w:val="Para"/>
    <w:rsid w:val="00870F6D"/>
    <w:pPr>
      <w:spacing w:before="0" w:after="60"/>
    </w:pPr>
  </w:style>
  <w:style w:type="character" w:styleId="Emphasis">
    <w:name w:val="Emphasis"/>
    <w:qFormat/>
    <w:rsid w:val="00870F6D"/>
    <w:rPr>
      <w:rFonts w:cs="Times New Roman"/>
      <w:b/>
    </w:rPr>
  </w:style>
  <w:style w:type="paragraph" w:customStyle="1" w:styleId="Paragraph">
    <w:name w:val="Paragraph"/>
    <w:link w:val="ParagraphChar"/>
    <w:rsid w:val="00C577CB"/>
    <w:pPr>
      <w:spacing w:before="120" w:after="240"/>
    </w:pPr>
    <w:rPr>
      <w:rFonts w:eastAsia="Times New Roman"/>
      <w:sz w:val="22"/>
    </w:rPr>
  </w:style>
  <w:style w:type="character" w:customStyle="1" w:styleId="ParagraphChar">
    <w:name w:val="Paragraph Char"/>
    <w:link w:val="Paragraph"/>
    <w:locked/>
    <w:rsid w:val="00C577CB"/>
    <w:rPr>
      <w:rFonts w:eastAsia="Times New Roman"/>
      <w:sz w:val="22"/>
      <w:lang w:eastAsia="en-US" w:bidi="ar-SA"/>
    </w:rPr>
  </w:style>
  <w:style w:type="paragraph" w:customStyle="1" w:styleId="font5">
    <w:name w:val="font5"/>
    <w:basedOn w:val="Normal"/>
    <w:rsid w:val="00870F6D"/>
    <w:pPr>
      <w:spacing w:before="100" w:beforeAutospacing="1" w:after="100" w:afterAutospacing="1"/>
    </w:pPr>
    <w:rPr>
      <w:rFonts w:eastAsia="Arial Unicode MS"/>
      <w:sz w:val="20"/>
      <w:szCs w:val="20"/>
      <w:lang w:eastAsia="en-US"/>
    </w:rPr>
  </w:style>
  <w:style w:type="paragraph" w:customStyle="1" w:styleId="BulletList1">
    <w:name w:val="Bullet List 1"/>
    <w:basedOn w:val="Normal"/>
    <w:rsid w:val="00870F6D"/>
    <w:pPr>
      <w:tabs>
        <w:tab w:val="num" w:pos="360"/>
      </w:tabs>
      <w:spacing w:before="120"/>
      <w:ind w:left="360" w:hanging="360"/>
    </w:pPr>
    <w:rPr>
      <w:sz w:val="22"/>
      <w:szCs w:val="20"/>
      <w:lang w:eastAsia="en-US"/>
    </w:rPr>
  </w:style>
  <w:style w:type="character" w:customStyle="1" w:styleId="CharChar">
    <w:name w:val="Char Char"/>
    <w:rsid w:val="00870F6D"/>
    <w:rPr>
      <w:rFonts w:eastAsia="SimSun"/>
      <w:spacing w:val="-2"/>
      <w:sz w:val="24"/>
      <w:lang w:val="en-GB" w:eastAsia="zh-CN"/>
    </w:rPr>
  </w:style>
  <w:style w:type="paragraph" w:customStyle="1" w:styleId="TextTi12">
    <w:name w:val="Text:Ti12"/>
    <w:basedOn w:val="Normal"/>
    <w:link w:val="TextTi12Char"/>
    <w:rsid w:val="00A4573A"/>
    <w:pPr>
      <w:spacing w:after="170" w:line="280" w:lineRule="atLeast"/>
      <w:jc w:val="both"/>
    </w:pPr>
    <w:rPr>
      <w:szCs w:val="20"/>
      <w:lang w:eastAsia="de-DE"/>
    </w:rPr>
  </w:style>
  <w:style w:type="character" w:customStyle="1" w:styleId="TextTi12Char">
    <w:name w:val="Text:Ti12 Char"/>
    <w:link w:val="TextTi12"/>
    <w:locked/>
    <w:rsid w:val="00A4573A"/>
    <w:rPr>
      <w:sz w:val="24"/>
      <w:lang w:val="en-US" w:eastAsia="de-DE"/>
    </w:rPr>
  </w:style>
  <w:style w:type="paragraph" w:styleId="CommentText">
    <w:name w:val="annotation text"/>
    <w:basedOn w:val="Normal"/>
    <w:link w:val="CommentTextChar"/>
    <w:uiPriority w:val="99"/>
    <w:semiHidden/>
    <w:rsid w:val="00A4573A"/>
    <w:rPr>
      <w:sz w:val="20"/>
      <w:szCs w:val="20"/>
    </w:rPr>
  </w:style>
  <w:style w:type="character" w:customStyle="1" w:styleId="CommentTextChar">
    <w:name w:val="Comment Text Char"/>
    <w:link w:val="CommentText"/>
    <w:uiPriority w:val="99"/>
    <w:semiHidden/>
    <w:locked/>
    <w:rsid w:val="00FE4BF6"/>
    <w:rPr>
      <w:rFonts w:cs="Times New Roman"/>
      <w:sz w:val="20"/>
      <w:lang w:eastAsia="zh-CN"/>
    </w:rPr>
  </w:style>
  <w:style w:type="paragraph" w:styleId="BalloonText">
    <w:name w:val="Balloon Text"/>
    <w:basedOn w:val="Normal"/>
    <w:link w:val="BalloonTextChar"/>
    <w:semiHidden/>
    <w:rsid w:val="00743E4F"/>
    <w:rPr>
      <w:sz w:val="16"/>
      <w:szCs w:val="20"/>
    </w:rPr>
  </w:style>
  <w:style w:type="character" w:customStyle="1" w:styleId="BalloonTextChar">
    <w:name w:val="Balloon Text Char"/>
    <w:link w:val="BalloonText"/>
    <w:semiHidden/>
    <w:locked/>
    <w:rsid w:val="00743E4F"/>
    <w:rPr>
      <w:rFonts w:eastAsia="SimSun" w:cs="Times New Roman"/>
      <w:sz w:val="16"/>
      <w:lang w:val="en-US" w:eastAsia="zh-CN" w:bidi="ar-SA"/>
    </w:rPr>
  </w:style>
  <w:style w:type="character" w:styleId="Strong">
    <w:name w:val="Strong"/>
    <w:qFormat/>
    <w:rsid w:val="00A4573A"/>
    <w:rPr>
      <w:rFonts w:cs="Times New Roman"/>
      <w:b/>
    </w:rPr>
  </w:style>
  <w:style w:type="paragraph" w:styleId="ListBullet">
    <w:name w:val="List Bullet"/>
    <w:basedOn w:val="Normal"/>
    <w:link w:val="ListBulletChar"/>
    <w:rsid w:val="00A4573A"/>
    <w:pPr>
      <w:tabs>
        <w:tab w:val="num" w:pos="360"/>
        <w:tab w:val="left" w:pos="432"/>
      </w:tabs>
      <w:spacing w:after="140" w:line="300" w:lineRule="exact"/>
      <w:ind w:left="360" w:hanging="360"/>
    </w:pPr>
    <w:rPr>
      <w:rFonts w:ascii="Arial" w:hAnsi="Arial"/>
      <w:szCs w:val="20"/>
      <w:lang w:eastAsia="en-US"/>
    </w:rPr>
  </w:style>
  <w:style w:type="character" w:customStyle="1" w:styleId="ListBulletChar">
    <w:name w:val="List Bullet Char"/>
    <w:link w:val="ListBullet"/>
    <w:locked/>
    <w:rsid w:val="00A4573A"/>
    <w:rPr>
      <w:rFonts w:ascii="Arial" w:hAnsi="Arial"/>
      <w:sz w:val="24"/>
      <w:lang w:eastAsia="en-US"/>
    </w:rPr>
  </w:style>
  <w:style w:type="paragraph" w:customStyle="1" w:styleId="TextBull">
    <w:name w:val="Text:Bull"/>
    <w:basedOn w:val="Normal"/>
    <w:rsid w:val="00A4573A"/>
    <w:pPr>
      <w:tabs>
        <w:tab w:val="num" w:pos="360"/>
      </w:tabs>
      <w:spacing w:line="280" w:lineRule="atLeast"/>
      <w:ind w:left="360" w:hanging="360"/>
    </w:pPr>
    <w:rPr>
      <w:szCs w:val="20"/>
      <w:lang w:eastAsia="de-DE"/>
    </w:rPr>
  </w:style>
  <w:style w:type="paragraph" w:customStyle="1" w:styleId="Reference">
    <w:name w:val="Reference"/>
    <w:basedOn w:val="Paragraph"/>
    <w:rsid w:val="00A4573A"/>
    <w:pPr>
      <w:spacing w:before="80" w:after="160" w:line="280" w:lineRule="exact"/>
      <w:ind w:left="648" w:hanging="648"/>
    </w:pPr>
    <w:rPr>
      <w:rFonts w:ascii="Arial" w:hAnsi="Arial"/>
      <w:color w:val="0000FF"/>
    </w:rPr>
  </w:style>
  <w:style w:type="paragraph" w:styleId="Date">
    <w:name w:val="Date"/>
    <w:basedOn w:val="Normal"/>
    <w:next w:val="Normal"/>
    <w:link w:val="DateChar"/>
    <w:rsid w:val="00A4573A"/>
    <w:rPr>
      <w:szCs w:val="20"/>
    </w:rPr>
  </w:style>
  <w:style w:type="character" w:customStyle="1" w:styleId="DateChar">
    <w:name w:val="Date Char"/>
    <w:link w:val="Date"/>
    <w:semiHidden/>
    <w:locked/>
    <w:rsid w:val="00FE4BF6"/>
    <w:rPr>
      <w:rFonts w:cs="Times New Roman"/>
      <w:sz w:val="24"/>
      <w:lang w:eastAsia="zh-CN"/>
    </w:rPr>
  </w:style>
  <w:style w:type="paragraph" w:styleId="TOC4">
    <w:name w:val="toc 4"/>
    <w:basedOn w:val="Normal"/>
    <w:next w:val="Normal"/>
    <w:autoRedefine/>
    <w:rsid w:val="00A4573A"/>
    <w:pPr>
      <w:ind w:left="720"/>
    </w:pPr>
  </w:style>
  <w:style w:type="character" w:customStyle="1" w:styleId="jrnl">
    <w:name w:val="jrnl"/>
    <w:rsid w:val="00A4573A"/>
  </w:style>
  <w:style w:type="character" w:customStyle="1" w:styleId="src1">
    <w:name w:val="src1"/>
    <w:rsid w:val="00A4573A"/>
  </w:style>
  <w:style w:type="character" w:customStyle="1" w:styleId="citationjournal">
    <w:name w:val="citation journal"/>
    <w:rsid w:val="00A4573A"/>
  </w:style>
  <w:style w:type="paragraph" w:styleId="CommentSubject">
    <w:name w:val="annotation subject"/>
    <w:basedOn w:val="CommentText"/>
    <w:next w:val="CommentText"/>
    <w:link w:val="CommentSubjectChar"/>
    <w:semiHidden/>
    <w:rsid w:val="00B33223"/>
    <w:rPr>
      <w:b/>
    </w:rPr>
  </w:style>
  <w:style w:type="character" w:customStyle="1" w:styleId="CommentSubjectChar">
    <w:name w:val="Comment Subject Char"/>
    <w:link w:val="CommentSubject"/>
    <w:semiHidden/>
    <w:locked/>
    <w:rsid w:val="00FE4BF6"/>
    <w:rPr>
      <w:rFonts w:cs="Times New Roman"/>
      <w:b/>
      <w:sz w:val="20"/>
      <w:lang w:eastAsia="zh-CN"/>
    </w:rPr>
  </w:style>
  <w:style w:type="paragraph" w:styleId="DocumentMap">
    <w:name w:val="Document Map"/>
    <w:basedOn w:val="Normal"/>
    <w:link w:val="DocumentMapChar"/>
    <w:semiHidden/>
    <w:rsid w:val="003407B4"/>
    <w:pPr>
      <w:shd w:val="clear" w:color="auto" w:fill="000080"/>
    </w:pPr>
    <w:rPr>
      <w:sz w:val="2"/>
      <w:szCs w:val="20"/>
    </w:rPr>
  </w:style>
  <w:style w:type="character" w:customStyle="1" w:styleId="DocumentMapChar">
    <w:name w:val="Document Map Char"/>
    <w:link w:val="DocumentMap"/>
    <w:semiHidden/>
    <w:locked/>
    <w:rsid w:val="00FE4BF6"/>
    <w:rPr>
      <w:rFonts w:cs="Times New Roman"/>
      <w:sz w:val="2"/>
      <w:lang w:eastAsia="zh-CN"/>
    </w:rPr>
  </w:style>
  <w:style w:type="paragraph" w:styleId="ListParagraph">
    <w:name w:val="List Paragraph"/>
    <w:aliases w:val="Bullet List,FooterText"/>
    <w:basedOn w:val="Paragraph"/>
    <w:next w:val="Normal"/>
    <w:link w:val="ListParagraphChar"/>
    <w:uiPriority w:val="34"/>
    <w:qFormat/>
    <w:rsid w:val="00425D6B"/>
    <w:pPr>
      <w:keepNext/>
      <w:spacing w:after="120" w:line="360" w:lineRule="exact"/>
    </w:pPr>
    <w:rPr>
      <w:rFonts w:ascii="Arial" w:hAnsi="Arial"/>
    </w:rPr>
  </w:style>
  <w:style w:type="paragraph" w:customStyle="1" w:styleId="TableCellLeft">
    <w:name w:val="Table Cell Left"/>
    <w:basedOn w:val="Paragraph"/>
    <w:link w:val="TableCellLeftChar"/>
    <w:rsid w:val="00D42CEF"/>
    <w:pPr>
      <w:keepNext/>
      <w:keepLines/>
      <w:spacing w:before="50" w:after="50" w:line="240" w:lineRule="exact"/>
    </w:pPr>
    <w:rPr>
      <w:rFonts w:ascii="Arial" w:eastAsia="SimSun" w:hAnsi="Arial"/>
      <w:sz w:val="20"/>
    </w:rPr>
  </w:style>
  <w:style w:type="character" w:customStyle="1" w:styleId="TableCellLeftChar">
    <w:name w:val="Table Cell Left Char"/>
    <w:link w:val="TableCellLeft"/>
    <w:locked/>
    <w:rsid w:val="00CC6D24"/>
    <w:rPr>
      <w:rFonts w:ascii="Arial" w:hAnsi="Arial"/>
      <w:lang w:eastAsia="en-US"/>
    </w:rPr>
  </w:style>
  <w:style w:type="paragraph" w:customStyle="1" w:styleId="TableCellCenter">
    <w:name w:val="Table Cell Center"/>
    <w:basedOn w:val="Paragraph"/>
    <w:link w:val="TableCellCenterChar"/>
    <w:rsid w:val="00D42CEF"/>
    <w:pPr>
      <w:keepNext/>
      <w:keepLines/>
      <w:spacing w:before="50" w:after="50" w:line="240" w:lineRule="exact"/>
      <w:jc w:val="center"/>
    </w:pPr>
    <w:rPr>
      <w:rFonts w:ascii="Arial" w:eastAsia="SimSun" w:hAnsi="Arial"/>
      <w:sz w:val="20"/>
    </w:rPr>
  </w:style>
  <w:style w:type="character" w:customStyle="1" w:styleId="TableCellCenterChar">
    <w:name w:val="Table Cell Center Char"/>
    <w:link w:val="TableCellCenter"/>
    <w:locked/>
    <w:rsid w:val="00CC6D24"/>
    <w:rPr>
      <w:rFonts w:ascii="Arial" w:hAnsi="Arial"/>
      <w:lang w:eastAsia="en-US"/>
    </w:rPr>
  </w:style>
  <w:style w:type="character" w:customStyle="1" w:styleId="CaptionChar1">
    <w:name w:val="Caption Char1"/>
    <w:rsid w:val="00D857B5"/>
    <w:rPr>
      <w:rFonts w:eastAsia="SimSun"/>
      <w:spacing w:val="-2"/>
      <w:sz w:val="24"/>
      <w:lang w:val="en-GB" w:eastAsia="zh-CN"/>
    </w:rPr>
  </w:style>
  <w:style w:type="paragraph" w:customStyle="1" w:styleId="desc1">
    <w:name w:val="desc1"/>
    <w:basedOn w:val="Normal"/>
    <w:rsid w:val="00382918"/>
    <w:pPr>
      <w:spacing w:before="100" w:beforeAutospacing="1" w:after="100" w:afterAutospacing="1"/>
    </w:pPr>
    <w:rPr>
      <w:sz w:val="28"/>
      <w:szCs w:val="28"/>
    </w:rPr>
  </w:style>
  <w:style w:type="paragraph" w:customStyle="1" w:styleId="Level4">
    <w:name w:val="Level 4"/>
    <w:basedOn w:val="Paragraph"/>
    <w:next w:val="Paragraph"/>
    <w:rsid w:val="00BD4066"/>
    <w:pPr>
      <w:keepNext/>
      <w:keepLines/>
      <w:spacing w:before="40" w:after="80" w:line="320" w:lineRule="exact"/>
      <w:ind w:left="360" w:hanging="360"/>
    </w:pPr>
    <w:rPr>
      <w:rFonts w:ascii="Arial" w:hAnsi="Arial"/>
      <w:b/>
    </w:rPr>
  </w:style>
  <w:style w:type="paragraph" w:customStyle="1" w:styleId="paragraph0">
    <w:name w:val="paragraph"/>
    <w:basedOn w:val="Normal"/>
    <w:link w:val="paragraphChar0"/>
    <w:rsid w:val="00BD4066"/>
    <w:pPr>
      <w:spacing w:after="300" w:line="380" w:lineRule="atLeast"/>
    </w:pPr>
    <w:rPr>
      <w:rFonts w:ascii="Arial" w:eastAsia="PMingLiU" w:hAnsi="Arial"/>
      <w:szCs w:val="20"/>
    </w:rPr>
  </w:style>
  <w:style w:type="character" w:customStyle="1" w:styleId="paragraphChar0">
    <w:name w:val="paragraph Char"/>
    <w:link w:val="paragraph0"/>
    <w:locked/>
    <w:rsid w:val="00BD4066"/>
    <w:rPr>
      <w:rFonts w:ascii="Arial" w:eastAsia="PMingLiU" w:hAnsi="Arial"/>
      <w:sz w:val="24"/>
    </w:rPr>
  </w:style>
  <w:style w:type="paragraph" w:customStyle="1" w:styleId="StyleNormalWeb9ptBlackKernat12pt">
    <w:name w:val="Style Normal (Web) + 9 pt Black Kern at 12 pt"/>
    <w:basedOn w:val="NormalWeb"/>
    <w:next w:val="Normal"/>
    <w:rsid w:val="008779C1"/>
    <w:rPr>
      <w:color w:val="000000"/>
      <w:kern w:val="24"/>
      <w:sz w:val="18"/>
    </w:rPr>
  </w:style>
  <w:style w:type="paragraph" w:customStyle="1" w:styleId="ColorfulList-Accent11">
    <w:name w:val="Colorful List - Accent 11"/>
    <w:basedOn w:val="Paragraph"/>
    <w:next w:val="Normal"/>
    <w:link w:val="ColorfulList-Accent1Char"/>
    <w:rsid w:val="009070DF"/>
    <w:pPr>
      <w:keepNext/>
      <w:spacing w:after="120" w:line="360" w:lineRule="exact"/>
    </w:pPr>
    <w:rPr>
      <w:rFonts w:ascii="Arial" w:eastAsia="SimSun" w:hAnsi="Arial"/>
      <w:sz w:val="24"/>
    </w:rPr>
  </w:style>
  <w:style w:type="character" w:customStyle="1" w:styleId="ColorfulList-Accent1Char">
    <w:name w:val="Colorful List - Accent 1 Char"/>
    <w:link w:val="ColorfulList-Accent11"/>
    <w:locked/>
    <w:rsid w:val="009070DF"/>
    <w:rPr>
      <w:rFonts w:ascii="Arial" w:hAnsi="Arial"/>
      <w:sz w:val="24"/>
      <w:lang w:eastAsia="en-US"/>
    </w:rPr>
  </w:style>
  <w:style w:type="paragraph" w:customStyle="1" w:styleId="xl58">
    <w:name w:val="xl58"/>
    <w:basedOn w:val="Normal"/>
    <w:rsid w:val="00786C4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9">
    <w:name w:val="xl59"/>
    <w:basedOn w:val="Normal"/>
    <w:rsid w:val="00786C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0">
    <w:name w:val="xl60"/>
    <w:basedOn w:val="Normal"/>
    <w:rsid w:val="00786C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786C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786C44"/>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styleId="FootnoteReference">
    <w:name w:val="footnote reference"/>
    <w:rsid w:val="007D22B5"/>
    <w:rPr>
      <w:rFonts w:cs="Times New Roman"/>
      <w:vertAlign w:val="superscript"/>
    </w:rPr>
  </w:style>
  <w:style w:type="character" w:customStyle="1" w:styleId="apple-style-span">
    <w:name w:val="apple-style-span"/>
    <w:rsid w:val="00537E7A"/>
  </w:style>
  <w:style w:type="paragraph" w:customStyle="1" w:styleId="TextDash">
    <w:name w:val="Text:Dash"/>
    <w:basedOn w:val="Normal"/>
    <w:rsid w:val="006C3CE6"/>
    <w:pPr>
      <w:numPr>
        <w:numId w:val="2"/>
      </w:numPr>
      <w:spacing w:after="170" w:line="280" w:lineRule="atLeast"/>
      <w:jc w:val="both"/>
    </w:pPr>
    <w:rPr>
      <w:szCs w:val="20"/>
      <w:lang w:eastAsia="ja-JP"/>
    </w:rPr>
  </w:style>
  <w:style w:type="paragraph" w:customStyle="1" w:styleId="figurenotes">
    <w:name w:val="figure notes"/>
    <w:basedOn w:val="Caption"/>
    <w:rsid w:val="007E7D83"/>
    <w:pPr>
      <w:spacing w:before="0" w:after="0"/>
    </w:pPr>
    <w:rPr>
      <w:sz w:val="20"/>
    </w:rPr>
  </w:style>
  <w:style w:type="character" w:customStyle="1" w:styleId="apple-converted-space">
    <w:name w:val="apple-converted-space"/>
    <w:rsid w:val="00571C28"/>
  </w:style>
  <w:style w:type="character" w:styleId="PlaceholderText">
    <w:name w:val="Placeholder Text"/>
    <w:semiHidden/>
    <w:rsid w:val="00B9098B"/>
    <w:rPr>
      <w:rFonts w:cs="Times New Roman"/>
      <w:color w:val="808080"/>
    </w:rPr>
  </w:style>
  <w:style w:type="paragraph" w:customStyle="1" w:styleId="TableCell10Center">
    <w:name w:val="Table Cell 10 Center"/>
    <w:basedOn w:val="TableCell10Left"/>
    <w:rsid w:val="00CC6D24"/>
    <w:pPr>
      <w:jc w:val="center"/>
    </w:pPr>
  </w:style>
  <w:style w:type="paragraph" w:customStyle="1" w:styleId="TableCell10Left">
    <w:name w:val="Table Cell 10 Left"/>
    <w:basedOn w:val="Normal"/>
    <w:rsid w:val="00CC6D24"/>
    <w:pPr>
      <w:keepNext/>
      <w:keepLines/>
      <w:spacing w:before="50" w:after="50" w:line="240" w:lineRule="exact"/>
    </w:pPr>
    <w:rPr>
      <w:rFonts w:ascii="Arial" w:hAnsi="Arial"/>
      <w:sz w:val="20"/>
    </w:rPr>
  </w:style>
  <w:style w:type="paragraph" w:customStyle="1" w:styleId="TableFooter">
    <w:name w:val="Table Footer"/>
    <w:basedOn w:val="Normal"/>
    <w:link w:val="TableFooterChar"/>
    <w:rsid w:val="00CC6D24"/>
    <w:pPr>
      <w:keepNext/>
      <w:keepLines/>
      <w:spacing w:before="40" w:line="240" w:lineRule="exact"/>
      <w:ind w:left="245" w:hanging="216"/>
    </w:pPr>
    <w:rPr>
      <w:rFonts w:ascii="Arial" w:hAnsi="Arial"/>
      <w:lang w:eastAsia="en-US"/>
    </w:rPr>
  </w:style>
  <w:style w:type="character" w:customStyle="1" w:styleId="TableFooterChar">
    <w:name w:val="Table Footer Char"/>
    <w:link w:val="TableFooter"/>
    <w:locked/>
    <w:rsid w:val="007D0D90"/>
    <w:rPr>
      <w:rFonts w:ascii="Arial" w:hAnsi="Arial" w:cs="Times New Roman"/>
      <w:sz w:val="24"/>
      <w:szCs w:val="24"/>
      <w:lang w:eastAsia="en-US" w:bidi="ar-SA"/>
    </w:rPr>
  </w:style>
  <w:style w:type="character" w:customStyle="1" w:styleId="TableNoteChar">
    <w:name w:val="Table Note Char"/>
    <w:link w:val="TableNote"/>
    <w:locked/>
    <w:rsid w:val="00CC6D24"/>
    <w:rPr>
      <w:rFonts w:ascii="Arial" w:hAnsi="Arial"/>
      <w:sz w:val="24"/>
      <w:lang w:eastAsia="en-US"/>
    </w:rPr>
  </w:style>
  <w:style w:type="paragraph" w:customStyle="1" w:styleId="TableNote">
    <w:name w:val="Table Note"/>
    <w:basedOn w:val="Paragraph"/>
    <w:link w:val="TableNoteChar"/>
    <w:rsid w:val="00CC6D24"/>
    <w:pPr>
      <w:keepNext/>
      <w:keepLines/>
      <w:spacing w:before="40" w:after="0" w:line="240" w:lineRule="exact"/>
      <w:ind w:left="29"/>
    </w:pPr>
    <w:rPr>
      <w:rFonts w:ascii="Arial" w:eastAsia="SimSun" w:hAnsi="Arial"/>
      <w:sz w:val="24"/>
    </w:rPr>
  </w:style>
  <w:style w:type="paragraph" w:customStyle="1" w:styleId="HeadingTableTitle">
    <w:name w:val="Heading Table Title"/>
    <w:basedOn w:val="Normal"/>
    <w:next w:val="Paragraph"/>
    <w:rsid w:val="00EF2747"/>
    <w:pPr>
      <w:keepNext/>
      <w:tabs>
        <w:tab w:val="left" w:pos="1699"/>
      </w:tabs>
      <w:spacing w:before="113" w:after="57" w:line="280" w:lineRule="exact"/>
      <w:ind w:left="1701" w:hanging="1701"/>
      <w:outlineLvl w:val="6"/>
    </w:pPr>
    <w:rPr>
      <w:rFonts w:ascii="Arial" w:hAnsi="Arial"/>
      <w:b/>
      <w:color w:val="1C1C1C"/>
    </w:rPr>
  </w:style>
  <w:style w:type="paragraph" w:customStyle="1" w:styleId="TableText10">
    <w:name w:val="TableText:10"/>
    <w:basedOn w:val="Normal"/>
    <w:link w:val="TableText10Char"/>
    <w:rsid w:val="000D4226"/>
    <w:rPr>
      <w:rFonts w:eastAsia="Times New Roman"/>
      <w:noProof/>
      <w:sz w:val="20"/>
      <w:szCs w:val="20"/>
      <w:lang w:eastAsia="ja-JP"/>
    </w:rPr>
  </w:style>
  <w:style w:type="character" w:customStyle="1" w:styleId="TableText10Char">
    <w:name w:val="TableText:10 Char"/>
    <w:link w:val="TableText10"/>
    <w:locked/>
    <w:rsid w:val="000D4226"/>
    <w:rPr>
      <w:rFonts w:eastAsia="Times New Roman"/>
      <w:noProof/>
      <w:lang w:eastAsia="ja-JP"/>
    </w:rPr>
  </w:style>
  <w:style w:type="paragraph" w:customStyle="1" w:styleId="runningtext">
    <w:name w:val="running text"/>
    <w:basedOn w:val="Paragraph"/>
    <w:link w:val="runningtextChar"/>
    <w:rsid w:val="000F124A"/>
    <w:pPr>
      <w:spacing w:line="360" w:lineRule="auto"/>
    </w:pPr>
    <w:rPr>
      <w:sz w:val="24"/>
    </w:rPr>
  </w:style>
  <w:style w:type="character" w:customStyle="1" w:styleId="runningtextChar">
    <w:name w:val="running text Char"/>
    <w:link w:val="runningtext"/>
    <w:locked/>
    <w:rsid w:val="000F124A"/>
    <w:rPr>
      <w:rFonts w:eastAsia="Times New Roman"/>
      <w:sz w:val="24"/>
      <w:lang w:eastAsia="en-US"/>
    </w:rPr>
  </w:style>
  <w:style w:type="paragraph" w:styleId="Revision">
    <w:name w:val="Revision"/>
    <w:hidden/>
    <w:semiHidden/>
    <w:rsid w:val="00B45357"/>
    <w:rPr>
      <w:sz w:val="24"/>
      <w:szCs w:val="24"/>
      <w:lang w:eastAsia="zh-CN"/>
    </w:rPr>
  </w:style>
  <w:style w:type="paragraph" w:customStyle="1" w:styleId="Style">
    <w:name w:val="Style"/>
    <w:basedOn w:val="Normal"/>
    <w:next w:val="Normal"/>
    <w:rsid w:val="00B80F32"/>
    <w:pPr>
      <w:keepNext/>
      <w:keepLines/>
      <w:spacing w:before="200"/>
      <w:outlineLvl w:val="2"/>
    </w:pPr>
    <w:rPr>
      <w:rFonts w:ascii="Cambria" w:hAnsi="Cambria"/>
      <w:b/>
      <w:bCs/>
      <w:color w:val="4F81BD"/>
    </w:rPr>
  </w:style>
  <w:style w:type="character" w:customStyle="1" w:styleId="highlight">
    <w:name w:val="highlight"/>
    <w:rsid w:val="00B80F32"/>
  </w:style>
  <w:style w:type="table" w:customStyle="1" w:styleId="MediumGrid3-Accent11">
    <w:name w:val="Medium Grid 3 - Accent 11"/>
    <w:rsid w:val="00B80F3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customStyle="1" w:styleId="ReportParagraph">
    <w:name w:val="Report Paragraph"/>
    <w:basedOn w:val="BodyText"/>
    <w:link w:val="ReportParagraphChar"/>
    <w:qFormat/>
    <w:rsid w:val="00955019"/>
    <w:pPr>
      <w:spacing w:after="120" w:line="360" w:lineRule="auto"/>
      <w:jc w:val="both"/>
    </w:pPr>
    <w:rPr>
      <w:spacing w:val="-2"/>
      <w:szCs w:val="24"/>
      <w:lang w:val="en-GB"/>
    </w:rPr>
  </w:style>
  <w:style w:type="character" w:customStyle="1" w:styleId="ReportParagraphChar">
    <w:name w:val="Report Paragraph Char"/>
    <w:link w:val="ReportParagraph"/>
    <w:locked/>
    <w:rsid w:val="00955019"/>
    <w:rPr>
      <w:rFonts w:cs="Times New Roman"/>
      <w:spacing w:val="-2"/>
      <w:sz w:val="24"/>
      <w:szCs w:val="24"/>
      <w:lang w:val="en-GB" w:eastAsia="zh-CN"/>
    </w:rPr>
  </w:style>
  <w:style w:type="paragraph" w:customStyle="1" w:styleId="mdTblEntryMod">
    <w:name w:val="md_Tbl Entry/Mod"/>
    <w:basedOn w:val="Normal"/>
    <w:rsid w:val="00537898"/>
    <w:pPr>
      <w:keepNext/>
      <w:keepLines/>
      <w:spacing w:line="259" w:lineRule="atLeast"/>
    </w:pPr>
    <w:rPr>
      <w:sz w:val="20"/>
      <w:szCs w:val="20"/>
      <w:lang w:eastAsia="ja-JP"/>
    </w:rPr>
  </w:style>
  <w:style w:type="paragraph" w:customStyle="1" w:styleId="C-BodyText">
    <w:name w:val="C-Body Text"/>
    <w:link w:val="C-BodyTextChar"/>
    <w:rsid w:val="00F11E63"/>
    <w:pPr>
      <w:spacing w:before="120" w:after="120" w:line="280" w:lineRule="atLeast"/>
    </w:pPr>
    <w:rPr>
      <w:rFonts w:eastAsia="Times New Roman"/>
      <w:sz w:val="22"/>
    </w:rPr>
  </w:style>
  <w:style w:type="character" w:customStyle="1" w:styleId="C-BodyTextChar">
    <w:name w:val="C-Body Text Char"/>
    <w:link w:val="C-BodyText"/>
    <w:locked/>
    <w:rsid w:val="00F11E63"/>
    <w:rPr>
      <w:rFonts w:eastAsia="Times New Roman"/>
      <w:sz w:val="22"/>
      <w:lang w:bidi="ar-SA"/>
    </w:rPr>
  </w:style>
  <w:style w:type="paragraph" w:customStyle="1" w:styleId="BMSBullets">
    <w:name w:val="BMS Bullets"/>
    <w:basedOn w:val="Normal"/>
    <w:link w:val="BMSBulletsChar"/>
    <w:rsid w:val="00C46B13"/>
    <w:pPr>
      <w:numPr>
        <w:numId w:val="3"/>
      </w:numPr>
      <w:spacing w:after="60"/>
      <w:jc w:val="both"/>
    </w:pPr>
    <w:rPr>
      <w:rFonts w:eastAsia="Times New Roman"/>
      <w:color w:val="000000"/>
      <w:szCs w:val="20"/>
    </w:rPr>
  </w:style>
  <w:style w:type="character" w:customStyle="1" w:styleId="citation">
    <w:name w:val="citation"/>
    <w:rsid w:val="00C46B13"/>
    <w:rPr>
      <w:rFonts w:cs="Times New Roman"/>
    </w:rPr>
  </w:style>
  <w:style w:type="character" w:customStyle="1" w:styleId="ext-reflink">
    <w:name w:val="ext-reflink"/>
    <w:rsid w:val="00C46B13"/>
    <w:rPr>
      <w:rFonts w:cs="Times New Roman"/>
    </w:rPr>
  </w:style>
  <w:style w:type="character" w:customStyle="1" w:styleId="TextTi12Char1">
    <w:name w:val="Text:Ti12 Char1"/>
    <w:rsid w:val="00C46B13"/>
    <w:rPr>
      <w:rFonts w:ascii="Courier New" w:hAnsi="Courier New"/>
      <w:sz w:val="24"/>
      <w:lang w:eastAsia="de-DE"/>
    </w:rPr>
  </w:style>
  <w:style w:type="paragraph" w:customStyle="1" w:styleId="Normal16pt">
    <w:name w:val="Normal + 16 pt"/>
    <w:aliases w:val="Bold,Centered"/>
    <w:basedOn w:val="BalloonText"/>
    <w:rsid w:val="00560B38"/>
  </w:style>
  <w:style w:type="paragraph" w:styleId="TOCHeading">
    <w:name w:val="TOC Heading"/>
    <w:basedOn w:val="Heading1"/>
    <w:next w:val="Normal"/>
    <w:uiPriority w:val="39"/>
    <w:qFormat/>
    <w:rsid w:val="00980F8E"/>
    <w:pPr>
      <w:keepLines/>
      <w:numPr>
        <w:numId w:val="0"/>
      </w:numPr>
      <w:suppressAutoHyphens w:val="0"/>
      <w:spacing w:before="480" w:line="276" w:lineRule="auto"/>
      <w:outlineLvl w:val="9"/>
    </w:pPr>
    <w:rPr>
      <w:rFonts w:ascii="Cambria" w:eastAsia="MS Gothic" w:hAnsi="Cambria"/>
      <w:bCs/>
      <w:color w:val="365F91"/>
      <w:spacing w:val="0"/>
      <w:kern w:val="0"/>
      <w:szCs w:val="28"/>
      <w:lang w:val="en-US" w:eastAsia="ja-JP"/>
    </w:rPr>
  </w:style>
  <w:style w:type="paragraph" w:styleId="TOC5">
    <w:name w:val="toc 5"/>
    <w:basedOn w:val="Normal"/>
    <w:next w:val="Normal"/>
    <w:autoRedefine/>
    <w:uiPriority w:val="39"/>
    <w:unhideWhenUsed/>
    <w:rsid w:val="00980F8E"/>
    <w:pPr>
      <w:spacing w:after="100" w:line="276" w:lineRule="auto"/>
      <w:ind w:left="880"/>
    </w:pPr>
    <w:rPr>
      <w:rFonts w:ascii="Calibri" w:eastAsia="Times New Roman" w:hAnsi="Calibri"/>
      <w:sz w:val="22"/>
      <w:szCs w:val="22"/>
      <w:lang w:eastAsia="en-US"/>
    </w:rPr>
  </w:style>
  <w:style w:type="paragraph" w:styleId="TOC6">
    <w:name w:val="toc 6"/>
    <w:basedOn w:val="Normal"/>
    <w:next w:val="Normal"/>
    <w:autoRedefine/>
    <w:uiPriority w:val="39"/>
    <w:unhideWhenUsed/>
    <w:rsid w:val="00980F8E"/>
    <w:pPr>
      <w:spacing w:after="100" w:line="276" w:lineRule="auto"/>
      <w:ind w:left="1100"/>
    </w:pPr>
    <w:rPr>
      <w:rFonts w:ascii="Calibri" w:eastAsia="Times New Roman" w:hAnsi="Calibri"/>
      <w:sz w:val="22"/>
      <w:szCs w:val="22"/>
      <w:lang w:eastAsia="en-US"/>
    </w:rPr>
  </w:style>
  <w:style w:type="paragraph" w:styleId="TOC7">
    <w:name w:val="toc 7"/>
    <w:basedOn w:val="Normal"/>
    <w:next w:val="Normal"/>
    <w:autoRedefine/>
    <w:uiPriority w:val="39"/>
    <w:unhideWhenUsed/>
    <w:rsid w:val="00980F8E"/>
    <w:pPr>
      <w:spacing w:after="100" w:line="276" w:lineRule="auto"/>
      <w:ind w:left="1320"/>
    </w:pPr>
    <w:rPr>
      <w:rFonts w:ascii="Calibri" w:eastAsia="Times New Roman" w:hAnsi="Calibri"/>
      <w:sz w:val="22"/>
      <w:szCs w:val="22"/>
      <w:lang w:eastAsia="en-US"/>
    </w:rPr>
  </w:style>
  <w:style w:type="paragraph" w:styleId="TOC8">
    <w:name w:val="toc 8"/>
    <w:basedOn w:val="Normal"/>
    <w:next w:val="Normal"/>
    <w:autoRedefine/>
    <w:uiPriority w:val="39"/>
    <w:unhideWhenUsed/>
    <w:rsid w:val="00980F8E"/>
    <w:pPr>
      <w:spacing w:after="100" w:line="276" w:lineRule="auto"/>
      <w:ind w:left="1540"/>
    </w:pPr>
    <w:rPr>
      <w:rFonts w:ascii="Calibri" w:eastAsia="Times New Roman" w:hAnsi="Calibri"/>
      <w:sz w:val="22"/>
      <w:szCs w:val="22"/>
      <w:lang w:eastAsia="en-US"/>
    </w:rPr>
  </w:style>
  <w:style w:type="paragraph" w:styleId="TOC9">
    <w:name w:val="toc 9"/>
    <w:basedOn w:val="Normal"/>
    <w:next w:val="Normal"/>
    <w:autoRedefine/>
    <w:uiPriority w:val="39"/>
    <w:unhideWhenUsed/>
    <w:rsid w:val="00980F8E"/>
    <w:pPr>
      <w:spacing w:after="100" w:line="276" w:lineRule="auto"/>
      <w:ind w:left="1760"/>
    </w:pPr>
    <w:rPr>
      <w:rFonts w:ascii="Calibri" w:eastAsia="Times New Roman" w:hAnsi="Calibri"/>
      <w:sz w:val="22"/>
      <w:szCs w:val="22"/>
      <w:lang w:eastAsia="en-US"/>
    </w:rPr>
  </w:style>
  <w:style w:type="table" w:styleId="MediumGrid3-Accent1">
    <w:name w:val="Medium Grid 3 Accent 1"/>
    <w:basedOn w:val="TableNormal"/>
    <w:uiPriority w:val="69"/>
    <w:rsid w:val="00980F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MSBodyText">
    <w:name w:val="BMS Body Text"/>
    <w:link w:val="BMSBodyTextChar"/>
    <w:rsid w:val="00B65757"/>
    <w:pPr>
      <w:spacing w:before="120" w:after="120" w:line="300" w:lineRule="auto"/>
      <w:jc w:val="both"/>
    </w:pPr>
    <w:rPr>
      <w:rFonts w:eastAsia="Times New Roman"/>
      <w:color w:val="000000"/>
      <w:sz w:val="24"/>
    </w:rPr>
  </w:style>
  <w:style w:type="character" w:customStyle="1" w:styleId="BMSBodyTextChar">
    <w:name w:val="BMS Body Text Char"/>
    <w:link w:val="BMSBodyText"/>
    <w:rsid w:val="00B65757"/>
    <w:rPr>
      <w:rFonts w:eastAsia="Times New Roman"/>
      <w:color w:val="000000"/>
      <w:sz w:val="24"/>
      <w:lang w:bidi="ar-SA"/>
    </w:rPr>
  </w:style>
  <w:style w:type="character" w:styleId="EndnoteReference">
    <w:name w:val="endnote reference"/>
    <w:locked/>
    <w:rsid w:val="00B65757"/>
    <w:rPr>
      <w:sz w:val="28"/>
      <w:vertAlign w:val="superscript"/>
    </w:rPr>
  </w:style>
  <w:style w:type="character" w:customStyle="1" w:styleId="BMSBulletsChar">
    <w:name w:val="BMS Bullets Char"/>
    <w:link w:val="BMSBullets"/>
    <w:rsid w:val="00B65757"/>
    <w:rPr>
      <w:rFonts w:eastAsia="Times New Roman"/>
      <w:color w:val="000000"/>
      <w:sz w:val="24"/>
      <w:lang w:eastAsia="zh-CN"/>
    </w:rPr>
  </w:style>
  <w:style w:type="paragraph" w:customStyle="1" w:styleId="BMSTitle">
    <w:name w:val="BMS Title"/>
    <w:next w:val="BMSBodyText"/>
    <w:link w:val="BMSTitleChar"/>
    <w:rsid w:val="00B65757"/>
    <w:pPr>
      <w:spacing w:before="120" w:after="240"/>
    </w:pPr>
    <w:rPr>
      <w:rFonts w:ascii="Arial" w:eastAsia="Times New Roman" w:hAnsi="Arial"/>
      <w:b/>
      <w:caps/>
      <w:sz w:val="28"/>
    </w:rPr>
  </w:style>
  <w:style w:type="character" w:customStyle="1" w:styleId="BMSTitleChar">
    <w:name w:val="BMS Title Char"/>
    <w:link w:val="BMSTitle"/>
    <w:rsid w:val="00B65757"/>
    <w:rPr>
      <w:rFonts w:ascii="Arial" w:eastAsia="Times New Roman" w:hAnsi="Arial"/>
      <w:b/>
      <w:caps/>
      <w:sz w:val="28"/>
      <w:lang w:bidi="ar-SA"/>
    </w:rPr>
  </w:style>
  <w:style w:type="character" w:customStyle="1" w:styleId="BMSSubscript">
    <w:name w:val="BMS Subscript"/>
    <w:rsid w:val="00B65757"/>
    <w:rPr>
      <w:sz w:val="28"/>
      <w:vertAlign w:val="subscript"/>
    </w:rPr>
  </w:style>
  <w:style w:type="paragraph" w:customStyle="1" w:styleId="BMSOutlineNumbering">
    <w:name w:val="BMS Outline Numbering"/>
    <w:basedOn w:val="BMSBodyText"/>
    <w:rsid w:val="00B65757"/>
    <w:pPr>
      <w:numPr>
        <w:numId w:val="4"/>
      </w:numPr>
      <w:spacing w:before="0" w:after="60" w:line="240" w:lineRule="auto"/>
    </w:pPr>
  </w:style>
  <w:style w:type="paragraph" w:customStyle="1" w:styleId="BMSTableTitle">
    <w:name w:val="BMS Table Title"/>
    <w:link w:val="BMSTableTitleChar"/>
    <w:rsid w:val="00BD397A"/>
    <w:pPr>
      <w:keepNext/>
      <w:keepLines/>
      <w:tabs>
        <w:tab w:val="left" w:pos="2160"/>
      </w:tabs>
      <w:spacing w:before="120" w:after="120"/>
      <w:ind w:left="2160" w:hanging="2160"/>
    </w:pPr>
    <w:rPr>
      <w:rFonts w:eastAsia="Times New Roman"/>
      <w:b/>
      <w:sz w:val="24"/>
    </w:rPr>
  </w:style>
  <w:style w:type="character" w:customStyle="1" w:styleId="BMSTableTitleChar">
    <w:name w:val="BMS Table Title Char"/>
    <w:link w:val="BMSTableTitle"/>
    <w:rsid w:val="00BD397A"/>
    <w:rPr>
      <w:rFonts w:eastAsia="Times New Roman"/>
      <w:b/>
      <w:sz w:val="24"/>
      <w:lang w:bidi="ar-SA"/>
    </w:rPr>
  </w:style>
  <w:style w:type="paragraph" w:customStyle="1" w:styleId="BMSTableHeader">
    <w:name w:val="BMS Table Header"/>
    <w:basedOn w:val="BMSTableText"/>
    <w:link w:val="BMSTableHeaderChar"/>
    <w:rsid w:val="00BD397A"/>
    <w:rPr>
      <w:b/>
    </w:rPr>
  </w:style>
  <w:style w:type="paragraph" w:customStyle="1" w:styleId="BMSTableText">
    <w:name w:val="BMS Table Text"/>
    <w:link w:val="BMSTableTextChar"/>
    <w:rsid w:val="00BD397A"/>
    <w:pPr>
      <w:tabs>
        <w:tab w:val="left" w:pos="360"/>
      </w:tabs>
      <w:spacing w:before="60" w:after="60"/>
      <w:jc w:val="center"/>
    </w:pPr>
    <w:rPr>
      <w:rFonts w:eastAsia="Times New Roman"/>
    </w:rPr>
  </w:style>
  <w:style w:type="character" w:customStyle="1" w:styleId="BMSTableTextChar">
    <w:name w:val="BMS Table Text Char"/>
    <w:link w:val="BMSTableText"/>
    <w:rsid w:val="00BD397A"/>
    <w:rPr>
      <w:rFonts w:eastAsia="Times New Roman"/>
      <w:lang w:val="en-US" w:eastAsia="en-US" w:bidi="ar-SA"/>
    </w:rPr>
  </w:style>
  <w:style w:type="character" w:customStyle="1" w:styleId="BMSTableHeaderChar">
    <w:name w:val="BMS Table Header Char"/>
    <w:link w:val="BMSTableHeader"/>
    <w:rsid w:val="00BD397A"/>
    <w:rPr>
      <w:rFonts w:eastAsia="Times New Roman"/>
      <w:b/>
    </w:rPr>
  </w:style>
  <w:style w:type="paragraph" w:customStyle="1" w:styleId="BMSHeading1">
    <w:name w:val="BMS Heading 1"/>
    <w:next w:val="BMSBodyText"/>
    <w:rsid w:val="00BD397A"/>
    <w:pPr>
      <w:keepNext/>
      <w:keepLines/>
      <w:numPr>
        <w:numId w:val="5"/>
      </w:numPr>
      <w:tabs>
        <w:tab w:val="left" w:pos="1152"/>
      </w:tabs>
      <w:spacing w:before="120" w:after="240"/>
      <w:ind w:left="1152" w:hanging="1152"/>
      <w:outlineLvl w:val="0"/>
    </w:pPr>
    <w:rPr>
      <w:rFonts w:ascii="Arial" w:eastAsia="Times New Roman" w:hAnsi="Arial"/>
      <w:b/>
      <w:caps/>
      <w:color w:val="000000"/>
      <w:sz w:val="28"/>
    </w:rPr>
  </w:style>
  <w:style w:type="table" w:styleId="MediumShading1-Accent2">
    <w:name w:val="Medium Shading 1 Accent 2"/>
    <w:basedOn w:val="TableNormal"/>
    <w:uiPriority w:val="63"/>
    <w:rsid w:val="00E3238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ableColumns1">
    <w:name w:val="Table Columns 1"/>
    <w:basedOn w:val="TableNormal"/>
    <w:locked/>
    <w:rsid w:val="00E3238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6">
    <w:name w:val="Light Grid Accent 6"/>
    <w:basedOn w:val="TableNormal"/>
    <w:uiPriority w:val="62"/>
    <w:rsid w:val="00970C0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TableList8">
    <w:name w:val="Table List 8"/>
    <w:basedOn w:val="TableNormal"/>
    <w:locked/>
    <w:rsid w:val="00970C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lassic1">
    <w:name w:val="Table Classic 1"/>
    <w:basedOn w:val="TableNormal"/>
    <w:locked/>
    <w:rsid w:val="00570C8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4">
    <w:name w:val="Light Grid Accent 4"/>
    <w:basedOn w:val="TableNormal"/>
    <w:uiPriority w:val="62"/>
    <w:rsid w:val="00570C8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ListParagraphChar">
    <w:name w:val="List Paragraph Char"/>
    <w:aliases w:val="Bullet List Char,FooterText Char"/>
    <w:basedOn w:val="DefaultParagraphFont"/>
    <w:link w:val="ListParagraph"/>
    <w:uiPriority w:val="34"/>
    <w:locked/>
    <w:rsid w:val="003C1D2C"/>
    <w:rPr>
      <w:rFonts w:ascii="Arial" w:eastAsia="Times New Roman" w:hAnsi="Arial"/>
      <w:sz w:val="22"/>
    </w:rPr>
  </w:style>
  <w:style w:type="character" w:styleId="UnresolvedMention">
    <w:name w:val="Unresolved Mention"/>
    <w:basedOn w:val="DefaultParagraphFont"/>
    <w:uiPriority w:val="99"/>
    <w:semiHidden/>
    <w:unhideWhenUsed/>
    <w:rsid w:val="0037765D"/>
    <w:rPr>
      <w:color w:val="605E5C"/>
      <w:shd w:val="clear" w:color="auto" w:fill="E1DFDD"/>
    </w:rPr>
  </w:style>
  <w:style w:type="character" w:customStyle="1" w:styleId="normaltextrun">
    <w:name w:val="normaltextrun"/>
    <w:basedOn w:val="DefaultParagraphFont"/>
    <w:rsid w:val="00FB2E93"/>
  </w:style>
  <w:style w:type="character" w:customStyle="1" w:styleId="eop">
    <w:name w:val="eop"/>
    <w:basedOn w:val="DefaultParagraphFont"/>
    <w:rsid w:val="00FB2E93"/>
  </w:style>
  <w:style w:type="character" w:styleId="Mention">
    <w:name w:val="Mention"/>
    <w:basedOn w:val="DefaultParagraphFont"/>
    <w:uiPriority w:val="99"/>
    <w:unhideWhenUsed/>
    <w:rsid w:val="008B4C27"/>
    <w:rPr>
      <w:color w:val="2B579A"/>
      <w:shd w:val="clear" w:color="auto" w:fill="E6E6E6"/>
    </w:rPr>
  </w:style>
  <w:style w:type="paragraph" w:customStyle="1" w:styleId="EndNoteBibliographyTitle">
    <w:name w:val="EndNote Bibliography Title"/>
    <w:basedOn w:val="Normal"/>
    <w:link w:val="EndNoteBibliographyTitleChar"/>
    <w:rsid w:val="006C5BD7"/>
    <w:pPr>
      <w:jc w:val="center"/>
    </w:pPr>
  </w:style>
  <w:style w:type="character" w:customStyle="1" w:styleId="EndNoteBibliographyTitleChar">
    <w:name w:val="EndNote Bibliography Title Char"/>
    <w:basedOn w:val="DefaultParagraphFont"/>
    <w:link w:val="EndNoteBibliographyTitle"/>
    <w:rsid w:val="006C5BD7"/>
    <w:rPr>
      <w:sz w:val="24"/>
      <w:szCs w:val="24"/>
      <w:lang w:eastAsia="zh-CN"/>
    </w:rPr>
  </w:style>
  <w:style w:type="paragraph" w:customStyle="1" w:styleId="EndNoteBibliography">
    <w:name w:val="EndNote Bibliography"/>
    <w:basedOn w:val="Normal"/>
    <w:link w:val="EndNoteBibliographyChar"/>
    <w:rsid w:val="006C5BD7"/>
  </w:style>
  <w:style w:type="character" w:customStyle="1" w:styleId="EndNoteBibliographyChar">
    <w:name w:val="EndNote Bibliography Char"/>
    <w:basedOn w:val="DefaultParagraphFont"/>
    <w:link w:val="EndNoteBibliography"/>
    <w:rsid w:val="006C5BD7"/>
    <w:rPr>
      <w:sz w:val="24"/>
      <w:szCs w:val="24"/>
      <w:lang w:eastAsia="zh-CN"/>
    </w:rPr>
  </w:style>
  <w:style w:type="character" w:customStyle="1" w:styleId="cf01">
    <w:name w:val="cf01"/>
    <w:basedOn w:val="DefaultParagraphFont"/>
    <w:rsid w:val="006405BF"/>
    <w:rPr>
      <w:rFonts w:ascii="Segoe UI" w:hAnsi="Segoe UI" w:cs="Segoe UI" w:hint="default"/>
      <w:sz w:val="18"/>
      <w:szCs w:val="18"/>
    </w:rPr>
  </w:style>
  <w:style w:type="paragraph" w:customStyle="1" w:styleId="pf0">
    <w:name w:val="pf0"/>
    <w:basedOn w:val="Normal"/>
    <w:rsid w:val="00211FC9"/>
    <w:pPr>
      <w:spacing w:before="100" w:beforeAutospacing="1" w:after="100" w:afterAutospacing="1"/>
    </w:pPr>
    <w:rPr>
      <w:rFonts w:eastAsia="Times New Roman"/>
      <w:lang w:val="en-AU" w:eastAsia="en-AU"/>
    </w:rPr>
  </w:style>
  <w:style w:type="character" w:customStyle="1" w:styleId="cf11">
    <w:name w:val="cf11"/>
    <w:basedOn w:val="DefaultParagraphFont"/>
    <w:rsid w:val="00211FC9"/>
    <w:rPr>
      <w:rFonts w:ascii="Segoe UI" w:hAnsi="Segoe UI" w:cs="Segoe UI" w:hint="default"/>
      <w:i/>
      <w:iCs/>
      <w:sz w:val="18"/>
      <w:szCs w:val="18"/>
    </w:rPr>
  </w:style>
  <w:style w:type="paragraph" w:styleId="EndnoteText">
    <w:name w:val="endnote text"/>
    <w:basedOn w:val="Normal"/>
    <w:link w:val="EndnoteTextChar"/>
    <w:semiHidden/>
    <w:unhideWhenUsed/>
    <w:locked/>
    <w:rsid w:val="0081643F"/>
    <w:rPr>
      <w:sz w:val="20"/>
      <w:szCs w:val="20"/>
    </w:rPr>
  </w:style>
  <w:style w:type="character" w:customStyle="1" w:styleId="EndnoteTextChar">
    <w:name w:val="Endnote Text Char"/>
    <w:basedOn w:val="DefaultParagraphFont"/>
    <w:link w:val="EndnoteText"/>
    <w:semiHidden/>
    <w:rsid w:val="0081643F"/>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332">
          <w:marLeft w:val="374"/>
          <w:marRight w:val="0"/>
          <w:marTop w:val="101"/>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sChild>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sChild>
        <w:div w:id="344">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sChild>
        <w:div w:id="356">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402">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6084"/>
                  <w:marTop w:val="0"/>
                  <w:marBottom w:val="0"/>
                  <w:divBdr>
                    <w:top w:val="none" w:sz="0" w:space="0" w:color="auto"/>
                    <w:left w:val="none" w:sz="0" w:space="0" w:color="auto"/>
                    <w:bottom w:val="none" w:sz="0" w:space="0" w:color="auto"/>
                    <w:right w:val="none" w:sz="0" w:space="0" w:color="auto"/>
                  </w:divBdr>
                  <w:divsChild>
                    <w:div w:id="38">
                      <w:marLeft w:val="0"/>
                      <w:marRight w:val="5604"/>
                      <w:marTop w:val="0"/>
                      <w:marBottom w:val="0"/>
                      <w:divBdr>
                        <w:top w:val="none" w:sz="0" w:space="0" w:color="auto"/>
                        <w:left w:val="none" w:sz="0" w:space="0" w:color="auto"/>
                        <w:bottom w:val="none" w:sz="0" w:space="0" w:color="auto"/>
                        <w:right w:val="none" w:sz="0" w:space="0" w:color="auto"/>
                      </w:divBdr>
                      <w:divsChild>
                        <w:div w:id="374">
                          <w:marLeft w:val="0"/>
                          <w:marRight w:val="0"/>
                          <w:marTop w:val="0"/>
                          <w:marBottom w:val="0"/>
                          <w:divBdr>
                            <w:top w:val="none" w:sz="0" w:space="0" w:color="auto"/>
                            <w:left w:val="none" w:sz="0" w:space="0" w:color="auto"/>
                            <w:bottom w:val="none" w:sz="0" w:space="0" w:color="auto"/>
                            <w:right w:val="none" w:sz="0" w:space="0" w:color="auto"/>
                          </w:divBdr>
                          <w:divsChild>
                            <w:div w:id="42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40"/>
          <w:marBottom w:val="4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6084"/>
                  <w:marTop w:val="0"/>
                  <w:marBottom w:val="0"/>
                  <w:divBdr>
                    <w:top w:val="none" w:sz="0" w:space="0" w:color="auto"/>
                    <w:left w:val="none" w:sz="0" w:space="0" w:color="auto"/>
                    <w:bottom w:val="none" w:sz="0" w:space="0" w:color="auto"/>
                    <w:right w:val="none" w:sz="0" w:space="0" w:color="auto"/>
                  </w:divBdr>
                  <w:divsChild>
                    <w:div w:id="320">
                      <w:marLeft w:val="0"/>
                      <w:marRight w:val="5604"/>
                      <w:marTop w:val="0"/>
                      <w:marBottom w:val="0"/>
                      <w:divBdr>
                        <w:top w:val="none" w:sz="0" w:space="0" w:color="auto"/>
                        <w:left w:val="none" w:sz="0" w:space="0" w:color="auto"/>
                        <w:bottom w:val="none" w:sz="0" w:space="0" w:color="auto"/>
                        <w:right w:val="none" w:sz="0" w:space="0" w:color="auto"/>
                      </w:divBdr>
                      <w:divsChild>
                        <w:div w:id="426">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120"/>
                              <w:marBottom w:val="360"/>
                              <w:divBdr>
                                <w:top w:val="none" w:sz="0" w:space="0" w:color="auto"/>
                                <w:left w:val="none" w:sz="0" w:space="0" w:color="auto"/>
                                <w:bottom w:val="none" w:sz="0" w:space="0" w:color="auto"/>
                                <w:right w:val="none" w:sz="0" w:space="0" w:color="auto"/>
                              </w:divBdr>
                              <w:divsChild>
                                <w:div w:id="22">
                                  <w:marLeft w:val="42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
      </w:divsChild>
    </w:div>
    <w:div w:id="167">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169">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
      </w:divsChild>
    </w:div>
    <w:div w:id="198">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37">
                  <w:marLeft w:val="0"/>
                  <w:marRight w:val="-6084"/>
                  <w:marTop w:val="0"/>
                  <w:marBottom w:val="0"/>
                  <w:divBdr>
                    <w:top w:val="none" w:sz="0" w:space="0" w:color="auto"/>
                    <w:left w:val="none" w:sz="0" w:space="0" w:color="auto"/>
                    <w:bottom w:val="none" w:sz="0" w:space="0" w:color="auto"/>
                    <w:right w:val="none" w:sz="0" w:space="0" w:color="auto"/>
                  </w:divBdr>
                  <w:divsChild>
                    <w:div w:id="160">
                      <w:marLeft w:val="0"/>
                      <w:marRight w:val="5604"/>
                      <w:marTop w:val="0"/>
                      <w:marBottom w:val="0"/>
                      <w:divBdr>
                        <w:top w:val="none" w:sz="0" w:space="0" w:color="auto"/>
                        <w:left w:val="none" w:sz="0" w:space="0" w:color="auto"/>
                        <w:bottom w:val="none" w:sz="0" w:space="0" w:color="auto"/>
                        <w:right w:val="none" w:sz="0" w:space="0" w:color="auto"/>
                      </w:divBdr>
                      <w:divsChild>
                        <w:div w:id="2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120"/>
                              <w:marBottom w:val="360"/>
                              <w:divBdr>
                                <w:top w:val="none" w:sz="0" w:space="0" w:color="auto"/>
                                <w:left w:val="none" w:sz="0" w:space="0" w:color="auto"/>
                                <w:bottom w:val="none" w:sz="0" w:space="0" w:color="auto"/>
                                <w:right w:val="none" w:sz="0" w:space="0" w:color="auto"/>
                              </w:divBdr>
                              <w:divsChild>
                                <w:div w:id="441">
                                  <w:marLeft w:val="420"/>
                                  <w:marRight w:val="0"/>
                                  <w:marTop w:val="0"/>
                                  <w:marBottom w:val="0"/>
                                  <w:divBdr>
                                    <w:top w:val="none" w:sz="0" w:space="0" w:color="auto"/>
                                    <w:left w:val="none" w:sz="0" w:space="0" w:color="auto"/>
                                    <w:bottom w:val="none" w:sz="0" w:space="0" w:color="auto"/>
                                    <w:right w:val="none" w:sz="0" w:space="0" w:color="auto"/>
                                  </w:divBdr>
                                  <w:divsChild>
                                    <w:div w:id="27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sChild>
    </w:div>
    <w:div w:id="241">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252">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25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sChild>
        <w:div w:id="328">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6084"/>
                  <w:marTop w:val="0"/>
                  <w:marBottom w:val="0"/>
                  <w:divBdr>
                    <w:top w:val="none" w:sz="0" w:space="0" w:color="auto"/>
                    <w:left w:val="none" w:sz="0" w:space="0" w:color="auto"/>
                    <w:bottom w:val="none" w:sz="0" w:space="0" w:color="auto"/>
                    <w:right w:val="none" w:sz="0" w:space="0" w:color="auto"/>
                  </w:divBdr>
                  <w:divsChild>
                    <w:div w:id="289">
                      <w:marLeft w:val="0"/>
                      <w:marRight w:val="5604"/>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120"/>
                              <w:marBottom w:val="360"/>
                              <w:divBdr>
                                <w:top w:val="none" w:sz="0" w:space="0" w:color="auto"/>
                                <w:left w:val="none" w:sz="0" w:space="0" w:color="auto"/>
                                <w:bottom w:val="none" w:sz="0" w:space="0" w:color="auto"/>
                                <w:right w:val="none" w:sz="0" w:space="0" w:color="auto"/>
                              </w:divBdr>
                              <w:divsChild>
                                <w:div w:id="20">
                                  <w:marLeft w:val="420"/>
                                  <w:marRight w:val="0"/>
                                  <w:marTop w:val="0"/>
                                  <w:marBottom w:val="0"/>
                                  <w:divBdr>
                                    <w:top w:val="none" w:sz="0" w:space="0" w:color="auto"/>
                                    <w:left w:val="none" w:sz="0" w:space="0" w:color="auto"/>
                                    <w:bottom w:val="none" w:sz="0" w:space="0" w:color="auto"/>
                                    <w:right w:val="none" w:sz="0" w:space="0" w:color="auto"/>
                                  </w:divBdr>
                                  <w:divsChild>
                                    <w:div w:id="39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sChild>
        <w:div w:id="101">
          <w:marLeft w:val="547"/>
          <w:marRight w:val="0"/>
          <w:marTop w:val="67"/>
          <w:marBottom w:val="0"/>
          <w:divBdr>
            <w:top w:val="none" w:sz="0" w:space="0" w:color="auto"/>
            <w:left w:val="none" w:sz="0" w:space="0" w:color="auto"/>
            <w:bottom w:val="none" w:sz="0" w:space="0" w:color="auto"/>
            <w:right w:val="none" w:sz="0" w:space="0" w:color="auto"/>
          </w:divBdr>
        </w:div>
        <w:div w:id="134">
          <w:marLeft w:val="547"/>
          <w:marRight w:val="0"/>
          <w:marTop w:val="67"/>
          <w:marBottom w:val="0"/>
          <w:divBdr>
            <w:top w:val="none" w:sz="0" w:space="0" w:color="auto"/>
            <w:left w:val="none" w:sz="0" w:space="0" w:color="auto"/>
            <w:bottom w:val="none" w:sz="0" w:space="0" w:color="auto"/>
            <w:right w:val="none" w:sz="0" w:space="0" w:color="auto"/>
          </w:divBdr>
        </w:div>
        <w:div w:id="137">
          <w:marLeft w:val="547"/>
          <w:marRight w:val="0"/>
          <w:marTop w:val="67"/>
          <w:marBottom w:val="0"/>
          <w:divBdr>
            <w:top w:val="none" w:sz="0" w:space="0" w:color="auto"/>
            <w:left w:val="none" w:sz="0" w:space="0" w:color="auto"/>
            <w:bottom w:val="none" w:sz="0" w:space="0" w:color="auto"/>
            <w:right w:val="none" w:sz="0" w:space="0" w:color="auto"/>
          </w:divBdr>
        </w:div>
        <w:div w:id="149">
          <w:marLeft w:val="547"/>
          <w:marRight w:val="0"/>
          <w:marTop w:val="67"/>
          <w:marBottom w:val="0"/>
          <w:divBdr>
            <w:top w:val="none" w:sz="0" w:space="0" w:color="auto"/>
            <w:left w:val="none" w:sz="0" w:space="0" w:color="auto"/>
            <w:bottom w:val="none" w:sz="0" w:space="0" w:color="auto"/>
            <w:right w:val="none" w:sz="0" w:space="0" w:color="auto"/>
          </w:divBdr>
        </w:div>
        <w:div w:id="155">
          <w:marLeft w:val="547"/>
          <w:marRight w:val="0"/>
          <w:marTop w:val="67"/>
          <w:marBottom w:val="0"/>
          <w:divBdr>
            <w:top w:val="none" w:sz="0" w:space="0" w:color="auto"/>
            <w:left w:val="none" w:sz="0" w:space="0" w:color="auto"/>
            <w:bottom w:val="none" w:sz="0" w:space="0" w:color="auto"/>
            <w:right w:val="none" w:sz="0" w:space="0" w:color="auto"/>
          </w:divBdr>
        </w:div>
        <w:div w:id="180">
          <w:marLeft w:val="547"/>
          <w:marRight w:val="0"/>
          <w:marTop w:val="67"/>
          <w:marBottom w:val="0"/>
          <w:divBdr>
            <w:top w:val="none" w:sz="0" w:space="0" w:color="auto"/>
            <w:left w:val="none" w:sz="0" w:space="0" w:color="auto"/>
            <w:bottom w:val="none" w:sz="0" w:space="0" w:color="auto"/>
            <w:right w:val="none" w:sz="0" w:space="0" w:color="auto"/>
          </w:divBdr>
        </w:div>
        <w:div w:id="251">
          <w:marLeft w:val="547"/>
          <w:marRight w:val="0"/>
          <w:marTop w:val="67"/>
          <w:marBottom w:val="0"/>
          <w:divBdr>
            <w:top w:val="none" w:sz="0" w:space="0" w:color="auto"/>
            <w:left w:val="none" w:sz="0" w:space="0" w:color="auto"/>
            <w:bottom w:val="none" w:sz="0" w:space="0" w:color="auto"/>
            <w:right w:val="none" w:sz="0" w:space="0" w:color="auto"/>
          </w:divBdr>
        </w:div>
        <w:div w:id="348">
          <w:marLeft w:val="547"/>
          <w:marRight w:val="0"/>
          <w:marTop w:val="67"/>
          <w:marBottom w:val="0"/>
          <w:divBdr>
            <w:top w:val="none" w:sz="0" w:space="0" w:color="auto"/>
            <w:left w:val="none" w:sz="0" w:space="0" w:color="auto"/>
            <w:bottom w:val="none" w:sz="0" w:space="0" w:color="auto"/>
            <w:right w:val="none" w:sz="0" w:space="0" w:color="auto"/>
          </w:divBdr>
        </w:div>
        <w:div w:id="395">
          <w:marLeft w:val="547"/>
          <w:marRight w:val="0"/>
          <w:marTop w:val="67"/>
          <w:marBottom w:val="0"/>
          <w:divBdr>
            <w:top w:val="none" w:sz="0" w:space="0" w:color="auto"/>
            <w:left w:val="none" w:sz="0" w:space="0" w:color="auto"/>
            <w:bottom w:val="none" w:sz="0" w:space="0" w:color="auto"/>
            <w:right w:val="none" w:sz="0" w:space="0" w:color="auto"/>
          </w:divBdr>
        </w:div>
        <w:div w:id="416">
          <w:marLeft w:val="547"/>
          <w:marRight w:val="0"/>
          <w:marTop w:val="67"/>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sChild>
    </w:div>
    <w:div w:id="325">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sChild>
        <w:div w:id="135">
          <w:marLeft w:val="734"/>
          <w:marRight w:val="0"/>
          <w:marTop w:val="86"/>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sChild>
        <w:div w:id="418">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sChild>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sChild>
            <w:div w:id="32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sChild>
        <w:div w:id="115">
          <w:marLeft w:val="1627"/>
          <w:marRight w:val="0"/>
          <w:marTop w:val="67"/>
          <w:marBottom w:val="0"/>
          <w:divBdr>
            <w:top w:val="none" w:sz="0" w:space="0" w:color="auto"/>
            <w:left w:val="none" w:sz="0" w:space="0" w:color="auto"/>
            <w:bottom w:val="none" w:sz="0" w:space="0" w:color="auto"/>
            <w:right w:val="none" w:sz="0" w:space="0" w:color="auto"/>
          </w:divBdr>
        </w:div>
        <w:div w:id="199">
          <w:marLeft w:val="734"/>
          <w:marRight w:val="0"/>
          <w:marTop w:val="77"/>
          <w:marBottom w:val="0"/>
          <w:divBdr>
            <w:top w:val="none" w:sz="0" w:space="0" w:color="auto"/>
            <w:left w:val="none" w:sz="0" w:space="0" w:color="auto"/>
            <w:bottom w:val="none" w:sz="0" w:space="0" w:color="auto"/>
            <w:right w:val="none" w:sz="0" w:space="0" w:color="auto"/>
          </w:divBdr>
        </w:div>
        <w:div w:id="274">
          <w:marLeft w:val="1627"/>
          <w:marRight w:val="0"/>
          <w:marTop w:val="67"/>
          <w:marBottom w:val="0"/>
          <w:divBdr>
            <w:top w:val="none" w:sz="0" w:space="0" w:color="auto"/>
            <w:left w:val="none" w:sz="0" w:space="0" w:color="auto"/>
            <w:bottom w:val="none" w:sz="0" w:space="0" w:color="auto"/>
            <w:right w:val="none" w:sz="0" w:space="0" w:color="auto"/>
          </w:divBdr>
        </w:div>
        <w:div w:id="372">
          <w:marLeft w:val="1627"/>
          <w:marRight w:val="0"/>
          <w:marTop w:val="67"/>
          <w:marBottom w:val="0"/>
          <w:divBdr>
            <w:top w:val="none" w:sz="0" w:space="0" w:color="auto"/>
            <w:left w:val="none" w:sz="0" w:space="0" w:color="auto"/>
            <w:bottom w:val="none" w:sz="0" w:space="0" w:color="auto"/>
            <w:right w:val="none" w:sz="0" w:space="0" w:color="auto"/>
          </w:divBdr>
        </w:div>
        <w:div w:id="376">
          <w:marLeft w:val="1627"/>
          <w:marRight w:val="0"/>
          <w:marTop w:val="67"/>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121">
          <w:marLeft w:val="547"/>
          <w:marRight w:val="0"/>
          <w:marTop w:val="67"/>
          <w:marBottom w:val="0"/>
          <w:divBdr>
            <w:top w:val="none" w:sz="0" w:space="0" w:color="auto"/>
            <w:left w:val="none" w:sz="0" w:space="0" w:color="auto"/>
            <w:bottom w:val="none" w:sz="0" w:space="0" w:color="auto"/>
            <w:right w:val="none" w:sz="0" w:space="0" w:color="auto"/>
          </w:divBdr>
        </w:div>
        <w:div w:id="153">
          <w:marLeft w:val="547"/>
          <w:marRight w:val="0"/>
          <w:marTop w:val="67"/>
          <w:marBottom w:val="0"/>
          <w:divBdr>
            <w:top w:val="none" w:sz="0" w:space="0" w:color="auto"/>
            <w:left w:val="none" w:sz="0" w:space="0" w:color="auto"/>
            <w:bottom w:val="none" w:sz="0" w:space="0" w:color="auto"/>
            <w:right w:val="none" w:sz="0" w:space="0" w:color="auto"/>
          </w:divBdr>
        </w:div>
        <w:div w:id="245">
          <w:marLeft w:val="547"/>
          <w:marRight w:val="0"/>
          <w:marTop w:val="67"/>
          <w:marBottom w:val="0"/>
          <w:divBdr>
            <w:top w:val="none" w:sz="0" w:space="0" w:color="auto"/>
            <w:left w:val="none" w:sz="0" w:space="0" w:color="auto"/>
            <w:bottom w:val="none" w:sz="0" w:space="0" w:color="auto"/>
            <w:right w:val="none" w:sz="0" w:space="0" w:color="auto"/>
          </w:divBdr>
        </w:div>
        <w:div w:id="262">
          <w:marLeft w:val="547"/>
          <w:marRight w:val="0"/>
          <w:marTop w:val="67"/>
          <w:marBottom w:val="0"/>
          <w:divBdr>
            <w:top w:val="none" w:sz="0" w:space="0" w:color="auto"/>
            <w:left w:val="none" w:sz="0" w:space="0" w:color="auto"/>
            <w:bottom w:val="none" w:sz="0" w:space="0" w:color="auto"/>
            <w:right w:val="none" w:sz="0" w:space="0" w:color="auto"/>
          </w:divBdr>
        </w:div>
        <w:div w:id="275">
          <w:marLeft w:val="547"/>
          <w:marRight w:val="0"/>
          <w:marTop w:val="67"/>
          <w:marBottom w:val="0"/>
          <w:divBdr>
            <w:top w:val="none" w:sz="0" w:space="0" w:color="auto"/>
            <w:left w:val="none" w:sz="0" w:space="0" w:color="auto"/>
            <w:bottom w:val="none" w:sz="0" w:space="0" w:color="auto"/>
            <w:right w:val="none" w:sz="0" w:space="0" w:color="auto"/>
          </w:divBdr>
        </w:div>
        <w:div w:id="287">
          <w:marLeft w:val="547"/>
          <w:marRight w:val="0"/>
          <w:marTop w:val="67"/>
          <w:marBottom w:val="0"/>
          <w:divBdr>
            <w:top w:val="none" w:sz="0" w:space="0" w:color="auto"/>
            <w:left w:val="none" w:sz="0" w:space="0" w:color="auto"/>
            <w:bottom w:val="none" w:sz="0" w:space="0" w:color="auto"/>
            <w:right w:val="none" w:sz="0" w:space="0" w:color="auto"/>
          </w:divBdr>
        </w:div>
        <w:div w:id="366">
          <w:marLeft w:val="547"/>
          <w:marRight w:val="0"/>
          <w:marTop w:val="67"/>
          <w:marBottom w:val="0"/>
          <w:divBdr>
            <w:top w:val="none" w:sz="0" w:space="0" w:color="auto"/>
            <w:left w:val="none" w:sz="0" w:space="0" w:color="auto"/>
            <w:bottom w:val="none" w:sz="0" w:space="0" w:color="auto"/>
            <w:right w:val="none" w:sz="0" w:space="0" w:color="auto"/>
          </w:divBdr>
        </w:div>
        <w:div w:id="385">
          <w:marLeft w:val="547"/>
          <w:marRight w:val="0"/>
          <w:marTop w:val="67"/>
          <w:marBottom w:val="0"/>
          <w:divBdr>
            <w:top w:val="none" w:sz="0" w:space="0" w:color="auto"/>
            <w:left w:val="none" w:sz="0" w:space="0" w:color="auto"/>
            <w:bottom w:val="none" w:sz="0" w:space="0" w:color="auto"/>
            <w:right w:val="none" w:sz="0" w:space="0" w:color="auto"/>
          </w:divBdr>
        </w:div>
        <w:div w:id="417">
          <w:marLeft w:val="547"/>
          <w:marRight w:val="0"/>
          <w:marTop w:val="67"/>
          <w:marBottom w:val="0"/>
          <w:divBdr>
            <w:top w:val="none" w:sz="0" w:space="0" w:color="auto"/>
            <w:left w:val="none" w:sz="0" w:space="0" w:color="auto"/>
            <w:bottom w:val="none" w:sz="0" w:space="0" w:color="auto"/>
            <w:right w:val="none" w:sz="0" w:space="0" w:color="auto"/>
          </w:divBdr>
        </w:div>
      </w:divsChild>
    </w:div>
    <w:div w:id="386">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6084"/>
                  <w:marTop w:val="0"/>
                  <w:marBottom w:val="0"/>
                  <w:divBdr>
                    <w:top w:val="none" w:sz="0" w:space="0" w:color="auto"/>
                    <w:left w:val="none" w:sz="0" w:space="0" w:color="auto"/>
                    <w:bottom w:val="none" w:sz="0" w:space="0" w:color="auto"/>
                    <w:right w:val="none" w:sz="0" w:space="0" w:color="auto"/>
                  </w:divBdr>
                  <w:divsChild>
                    <w:div w:id="261">
                      <w:marLeft w:val="0"/>
                      <w:marRight w:val="5604"/>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44">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34547757">
      <w:bodyDiv w:val="1"/>
      <w:marLeft w:val="0"/>
      <w:marRight w:val="0"/>
      <w:marTop w:val="0"/>
      <w:marBottom w:val="0"/>
      <w:divBdr>
        <w:top w:val="none" w:sz="0" w:space="0" w:color="auto"/>
        <w:left w:val="none" w:sz="0" w:space="0" w:color="auto"/>
        <w:bottom w:val="none" w:sz="0" w:space="0" w:color="auto"/>
        <w:right w:val="none" w:sz="0" w:space="0" w:color="auto"/>
      </w:divBdr>
    </w:div>
    <w:div w:id="39211499">
      <w:bodyDiv w:val="1"/>
      <w:marLeft w:val="0"/>
      <w:marRight w:val="0"/>
      <w:marTop w:val="0"/>
      <w:marBottom w:val="0"/>
      <w:divBdr>
        <w:top w:val="none" w:sz="0" w:space="0" w:color="auto"/>
        <w:left w:val="none" w:sz="0" w:space="0" w:color="auto"/>
        <w:bottom w:val="none" w:sz="0" w:space="0" w:color="auto"/>
        <w:right w:val="none" w:sz="0" w:space="0" w:color="auto"/>
      </w:divBdr>
    </w:div>
    <w:div w:id="106314010">
      <w:bodyDiv w:val="1"/>
      <w:marLeft w:val="0"/>
      <w:marRight w:val="0"/>
      <w:marTop w:val="0"/>
      <w:marBottom w:val="0"/>
      <w:divBdr>
        <w:top w:val="none" w:sz="0" w:space="0" w:color="auto"/>
        <w:left w:val="none" w:sz="0" w:space="0" w:color="auto"/>
        <w:bottom w:val="none" w:sz="0" w:space="0" w:color="auto"/>
        <w:right w:val="none" w:sz="0" w:space="0" w:color="auto"/>
      </w:divBdr>
      <w:divsChild>
        <w:div w:id="151994201">
          <w:marLeft w:val="720"/>
          <w:marRight w:val="0"/>
          <w:marTop w:val="120"/>
          <w:marBottom w:val="0"/>
          <w:divBdr>
            <w:top w:val="none" w:sz="0" w:space="0" w:color="auto"/>
            <w:left w:val="none" w:sz="0" w:space="0" w:color="auto"/>
            <w:bottom w:val="none" w:sz="0" w:space="0" w:color="auto"/>
            <w:right w:val="none" w:sz="0" w:space="0" w:color="auto"/>
          </w:divBdr>
        </w:div>
        <w:div w:id="356123309">
          <w:marLeft w:val="720"/>
          <w:marRight w:val="0"/>
          <w:marTop w:val="120"/>
          <w:marBottom w:val="0"/>
          <w:divBdr>
            <w:top w:val="none" w:sz="0" w:space="0" w:color="auto"/>
            <w:left w:val="none" w:sz="0" w:space="0" w:color="auto"/>
            <w:bottom w:val="none" w:sz="0" w:space="0" w:color="auto"/>
            <w:right w:val="none" w:sz="0" w:space="0" w:color="auto"/>
          </w:divBdr>
        </w:div>
        <w:div w:id="437603462">
          <w:marLeft w:val="720"/>
          <w:marRight w:val="0"/>
          <w:marTop w:val="120"/>
          <w:marBottom w:val="0"/>
          <w:divBdr>
            <w:top w:val="none" w:sz="0" w:space="0" w:color="auto"/>
            <w:left w:val="none" w:sz="0" w:space="0" w:color="auto"/>
            <w:bottom w:val="none" w:sz="0" w:space="0" w:color="auto"/>
            <w:right w:val="none" w:sz="0" w:space="0" w:color="auto"/>
          </w:divBdr>
        </w:div>
        <w:div w:id="1000156302">
          <w:marLeft w:val="720"/>
          <w:marRight w:val="0"/>
          <w:marTop w:val="120"/>
          <w:marBottom w:val="0"/>
          <w:divBdr>
            <w:top w:val="none" w:sz="0" w:space="0" w:color="auto"/>
            <w:left w:val="none" w:sz="0" w:space="0" w:color="auto"/>
            <w:bottom w:val="none" w:sz="0" w:space="0" w:color="auto"/>
            <w:right w:val="none" w:sz="0" w:space="0" w:color="auto"/>
          </w:divBdr>
        </w:div>
        <w:div w:id="1040862673">
          <w:marLeft w:val="720"/>
          <w:marRight w:val="0"/>
          <w:marTop w:val="120"/>
          <w:marBottom w:val="0"/>
          <w:divBdr>
            <w:top w:val="none" w:sz="0" w:space="0" w:color="auto"/>
            <w:left w:val="none" w:sz="0" w:space="0" w:color="auto"/>
            <w:bottom w:val="none" w:sz="0" w:space="0" w:color="auto"/>
            <w:right w:val="none" w:sz="0" w:space="0" w:color="auto"/>
          </w:divBdr>
        </w:div>
        <w:div w:id="1429890168">
          <w:marLeft w:val="446"/>
          <w:marRight w:val="0"/>
          <w:marTop w:val="120"/>
          <w:marBottom w:val="0"/>
          <w:divBdr>
            <w:top w:val="none" w:sz="0" w:space="0" w:color="auto"/>
            <w:left w:val="none" w:sz="0" w:space="0" w:color="auto"/>
            <w:bottom w:val="none" w:sz="0" w:space="0" w:color="auto"/>
            <w:right w:val="none" w:sz="0" w:space="0" w:color="auto"/>
          </w:divBdr>
        </w:div>
        <w:div w:id="1464272886">
          <w:marLeft w:val="446"/>
          <w:marRight w:val="0"/>
          <w:marTop w:val="120"/>
          <w:marBottom w:val="0"/>
          <w:divBdr>
            <w:top w:val="none" w:sz="0" w:space="0" w:color="auto"/>
            <w:left w:val="none" w:sz="0" w:space="0" w:color="auto"/>
            <w:bottom w:val="none" w:sz="0" w:space="0" w:color="auto"/>
            <w:right w:val="none" w:sz="0" w:space="0" w:color="auto"/>
          </w:divBdr>
        </w:div>
        <w:div w:id="1556311141">
          <w:marLeft w:val="446"/>
          <w:marRight w:val="0"/>
          <w:marTop w:val="120"/>
          <w:marBottom w:val="0"/>
          <w:divBdr>
            <w:top w:val="none" w:sz="0" w:space="0" w:color="auto"/>
            <w:left w:val="none" w:sz="0" w:space="0" w:color="auto"/>
            <w:bottom w:val="none" w:sz="0" w:space="0" w:color="auto"/>
            <w:right w:val="none" w:sz="0" w:space="0" w:color="auto"/>
          </w:divBdr>
        </w:div>
        <w:div w:id="1761023997">
          <w:marLeft w:val="720"/>
          <w:marRight w:val="0"/>
          <w:marTop w:val="120"/>
          <w:marBottom w:val="0"/>
          <w:divBdr>
            <w:top w:val="none" w:sz="0" w:space="0" w:color="auto"/>
            <w:left w:val="none" w:sz="0" w:space="0" w:color="auto"/>
            <w:bottom w:val="none" w:sz="0" w:space="0" w:color="auto"/>
            <w:right w:val="none" w:sz="0" w:space="0" w:color="auto"/>
          </w:divBdr>
        </w:div>
        <w:div w:id="2046247410">
          <w:marLeft w:val="446"/>
          <w:marRight w:val="0"/>
          <w:marTop w:val="120"/>
          <w:marBottom w:val="0"/>
          <w:divBdr>
            <w:top w:val="none" w:sz="0" w:space="0" w:color="auto"/>
            <w:left w:val="none" w:sz="0" w:space="0" w:color="auto"/>
            <w:bottom w:val="none" w:sz="0" w:space="0" w:color="auto"/>
            <w:right w:val="none" w:sz="0" w:space="0" w:color="auto"/>
          </w:divBdr>
        </w:div>
        <w:div w:id="2141412041">
          <w:marLeft w:val="446"/>
          <w:marRight w:val="0"/>
          <w:marTop w:val="120"/>
          <w:marBottom w:val="0"/>
          <w:divBdr>
            <w:top w:val="none" w:sz="0" w:space="0" w:color="auto"/>
            <w:left w:val="none" w:sz="0" w:space="0" w:color="auto"/>
            <w:bottom w:val="none" w:sz="0" w:space="0" w:color="auto"/>
            <w:right w:val="none" w:sz="0" w:space="0" w:color="auto"/>
          </w:divBdr>
        </w:div>
      </w:divsChild>
    </w:div>
    <w:div w:id="246497538">
      <w:bodyDiv w:val="1"/>
      <w:marLeft w:val="0"/>
      <w:marRight w:val="0"/>
      <w:marTop w:val="0"/>
      <w:marBottom w:val="0"/>
      <w:divBdr>
        <w:top w:val="none" w:sz="0" w:space="0" w:color="auto"/>
        <w:left w:val="none" w:sz="0" w:space="0" w:color="auto"/>
        <w:bottom w:val="none" w:sz="0" w:space="0" w:color="auto"/>
        <w:right w:val="none" w:sz="0" w:space="0" w:color="auto"/>
      </w:divBdr>
    </w:div>
    <w:div w:id="292638906">
      <w:bodyDiv w:val="1"/>
      <w:marLeft w:val="0"/>
      <w:marRight w:val="0"/>
      <w:marTop w:val="0"/>
      <w:marBottom w:val="0"/>
      <w:divBdr>
        <w:top w:val="none" w:sz="0" w:space="0" w:color="auto"/>
        <w:left w:val="none" w:sz="0" w:space="0" w:color="auto"/>
        <w:bottom w:val="none" w:sz="0" w:space="0" w:color="auto"/>
        <w:right w:val="none" w:sz="0" w:space="0" w:color="auto"/>
      </w:divBdr>
    </w:div>
    <w:div w:id="341662797">
      <w:bodyDiv w:val="1"/>
      <w:marLeft w:val="0"/>
      <w:marRight w:val="0"/>
      <w:marTop w:val="0"/>
      <w:marBottom w:val="0"/>
      <w:divBdr>
        <w:top w:val="none" w:sz="0" w:space="0" w:color="auto"/>
        <w:left w:val="none" w:sz="0" w:space="0" w:color="auto"/>
        <w:bottom w:val="none" w:sz="0" w:space="0" w:color="auto"/>
        <w:right w:val="none" w:sz="0" w:space="0" w:color="auto"/>
      </w:divBdr>
    </w:div>
    <w:div w:id="479004891">
      <w:bodyDiv w:val="1"/>
      <w:marLeft w:val="0"/>
      <w:marRight w:val="0"/>
      <w:marTop w:val="0"/>
      <w:marBottom w:val="0"/>
      <w:divBdr>
        <w:top w:val="none" w:sz="0" w:space="0" w:color="auto"/>
        <w:left w:val="none" w:sz="0" w:space="0" w:color="auto"/>
        <w:bottom w:val="none" w:sz="0" w:space="0" w:color="auto"/>
        <w:right w:val="none" w:sz="0" w:space="0" w:color="auto"/>
      </w:divBdr>
    </w:div>
    <w:div w:id="653530533">
      <w:bodyDiv w:val="1"/>
      <w:marLeft w:val="0"/>
      <w:marRight w:val="0"/>
      <w:marTop w:val="0"/>
      <w:marBottom w:val="0"/>
      <w:divBdr>
        <w:top w:val="none" w:sz="0" w:space="0" w:color="auto"/>
        <w:left w:val="none" w:sz="0" w:space="0" w:color="auto"/>
        <w:bottom w:val="none" w:sz="0" w:space="0" w:color="auto"/>
        <w:right w:val="none" w:sz="0" w:space="0" w:color="auto"/>
      </w:divBdr>
    </w:div>
    <w:div w:id="699815306">
      <w:bodyDiv w:val="1"/>
      <w:marLeft w:val="0"/>
      <w:marRight w:val="0"/>
      <w:marTop w:val="0"/>
      <w:marBottom w:val="0"/>
      <w:divBdr>
        <w:top w:val="none" w:sz="0" w:space="0" w:color="auto"/>
        <w:left w:val="none" w:sz="0" w:space="0" w:color="auto"/>
        <w:bottom w:val="none" w:sz="0" w:space="0" w:color="auto"/>
        <w:right w:val="none" w:sz="0" w:space="0" w:color="auto"/>
      </w:divBdr>
    </w:div>
    <w:div w:id="776406809">
      <w:bodyDiv w:val="1"/>
      <w:marLeft w:val="0"/>
      <w:marRight w:val="0"/>
      <w:marTop w:val="0"/>
      <w:marBottom w:val="0"/>
      <w:divBdr>
        <w:top w:val="none" w:sz="0" w:space="0" w:color="auto"/>
        <w:left w:val="none" w:sz="0" w:space="0" w:color="auto"/>
        <w:bottom w:val="none" w:sz="0" w:space="0" w:color="auto"/>
        <w:right w:val="none" w:sz="0" w:space="0" w:color="auto"/>
      </w:divBdr>
    </w:div>
    <w:div w:id="817234679">
      <w:bodyDiv w:val="1"/>
      <w:marLeft w:val="0"/>
      <w:marRight w:val="0"/>
      <w:marTop w:val="0"/>
      <w:marBottom w:val="0"/>
      <w:divBdr>
        <w:top w:val="none" w:sz="0" w:space="0" w:color="auto"/>
        <w:left w:val="none" w:sz="0" w:space="0" w:color="auto"/>
        <w:bottom w:val="none" w:sz="0" w:space="0" w:color="auto"/>
        <w:right w:val="none" w:sz="0" w:space="0" w:color="auto"/>
      </w:divBdr>
    </w:div>
    <w:div w:id="952322364">
      <w:bodyDiv w:val="1"/>
      <w:marLeft w:val="0"/>
      <w:marRight w:val="0"/>
      <w:marTop w:val="0"/>
      <w:marBottom w:val="0"/>
      <w:divBdr>
        <w:top w:val="none" w:sz="0" w:space="0" w:color="auto"/>
        <w:left w:val="none" w:sz="0" w:space="0" w:color="auto"/>
        <w:bottom w:val="none" w:sz="0" w:space="0" w:color="auto"/>
        <w:right w:val="none" w:sz="0" w:space="0" w:color="auto"/>
      </w:divBdr>
    </w:div>
    <w:div w:id="1009789613">
      <w:bodyDiv w:val="1"/>
      <w:marLeft w:val="0"/>
      <w:marRight w:val="0"/>
      <w:marTop w:val="0"/>
      <w:marBottom w:val="0"/>
      <w:divBdr>
        <w:top w:val="none" w:sz="0" w:space="0" w:color="auto"/>
        <w:left w:val="none" w:sz="0" w:space="0" w:color="auto"/>
        <w:bottom w:val="none" w:sz="0" w:space="0" w:color="auto"/>
        <w:right w:val="none" w:sz="0" w:space="0" w:color="auto"/>
      </w:divBdr>
      <w:divsChild>
        <w:div w:id="395058315">
          <w:marLeft w:val="547"/>
          <w:marRight w:val="0"/>
          <w:marTop w:val="0"/>
          <w:marBottom w:val="0"/>
          <w:divBdr>
            <w:top w:val="none" w:sz="0" w:space="0" w:color="auto"/>
            <w:left w:val="none" w:sz="0" w:space="0" w:color="auto"/>
            <w:bottom w:val="none" w:sz="0" w:space="0" w:color="auto"/>
            <w:right w:val="none" w:sz="0" w:space="0" w:color="auto"/>
          </w:divBdr>
        </w:div>
        <w:div w:id="536702131">
          <w:marLeft w:val="547"/>
          <w:marRight w:val="0"/>
          <w:marTop w:val="0"/>
          <w:marBottom w:val="0"/>
          <w:divBdr>
            <w:top w:val="none" w:sz="0" w:space="0" w:color="auto"/>
            <w:left w:val="none" w:sz="0" w:space="0" w:color="auto"/>
            <w:bottom w:val="none" w:sz="0" w:space="0" w:color="auto"/>
            <w:right w:val="none" w:sz="0" w:space="0" w:color="auto"/>
          </w:divBdr>
        </w:div>
        <w:div w:id="582299068">
          <w:marLeft w:val="547"/>
          <w:marRight w:val="0"/>
          <w:marTop w:val="0"/>
          <w:marBottom w:val="0"/>
          <w:divBdr>
            <w:top w:val="none" w:sz="0" w:space="0" w:color="auto"/>
            <w:left w:val="none" w:sz="0" w:space="0" w:color="auto"/>
            <w:bottom w:val="none" w:sz="0" w:space="0" w:color="auto"/>
            <w:right w:val="none" w:sz="0" w:space="0" w:color="auto"/>
          </w:divBdr>
        </w:div>
        <w:div w:id="1269310024">
          <w:marLeft w:val="547"/>
          <w:marRight w:val="0"/>
          <w:marTop w:val="0"/>
          <w:marBottom w:val="0"/>
          <w:divBdr>
            <w:top w:val="none" w:sz="0" w:space="0" w:color="auto"/>
            <w:left w:val="none" w:sz="0" w:space="0" w:color="auto"/>
            <w:bottom w:val="none" w:sz="0" w:space="0" w:color="auto"/>
            <w:right w:val="none" w:sz="0" w:space="0" w:color="auto"/>
          </w:divBdr>
        </w:div>
      </w:divsChild>
    </w:div>
    <w:div w:id="1061101093">
      <w:bodyDiv w:val="1"/>
      <w:marLeft w:val="0"/>
      <w:marRight w:val="0"/>
      <w:marTop w:val="0"/>
      <w:marBottom w:val="0"/>
      <w:divBdr>
        <w:top w:val="none" w:sz="0" w:space="0" w:color="auto"/>
        <w:left w:val="none" w:sz="0" w:space="0" w:color="auto"/>
        <w:bottom w:val="none" w:sz="0" w:space="0" w:color="auto"/>
        <w:right w:val="none" w:sz="0" w:space="0" w:color="auto"/>
      </w:divBdr>
    </w:div>
    <w:div w:id="1197431713">
      <w:bodyDiv w:val="1"/>
      <w:marLeft w:val="0"/>
      <w:marRight w:val="0"/>
      <w:marTop w:val="0"/>
      <w:marBottom w:val="0"/>
      <w:divBdr>
        <w:top w:val="none" w:sz="0" w:space="0" w:color="auto"/>
        <w:left w:val="none" w:sz="0" w:space="0" w:color="auto"/>
        <w:bottom w:val="none" w:sz="0" w:space="0" w:color="auto"/>
        <w:right w:val="none" w:sz="0" w:space="0" w:color="auto"/>
      </w:divBdr>
      <w:divsChild>
        <w:div w:id="447897020">
          <w:marLeft w:val="547"/>
          <w:marRight w:val="0"/>
          <w:marTop w:val="0"/>
          <w:marBottom w:val="0"/>
          <w:divBdr>
            <w:top w:val="none" w:sz="0" w:space="0" w:color="auto"/>
            <w:left w:val="none" w:sz="0" w:space="0" w:color="auto"/>
            <w:bottom w:val="none" w:sz="0" w:space="0" w:color="auto"/>
            <w:right w:val="none" w:sz="0" w:space="0" w:color="auto"/>
          </w:divBdr>
        </w:div>
        <w:div w:id="1837916640">
          <w:marLeft w:val="547"/>
          <w:marRight w:val="0"/>
          <w:marTop w:val="0"/>
          <w:marBottom w:val="0"/>
          <w:divBdr>
            <w:top w:val="none" w:sz="0" w:space="0" w:color="auto"/>
            <w:left w:val="none" w:sz="0" w:space="0" w:color="auto"/>
            <w:bottom w:val="none" w:sz="0" w:space="0" w:color="auto"/>
            <w:right w:val="none" w:sz="0" w:space="0" w:color="auto"/>
          </w:divBdr>
        </w:div>
        <w:div w:id="1887330574">
          <w:marLeft w:val="547"/>
          <w:marRight w:val="0"/>
          <w:marTop w:val="0"/>
          <w:marBottom w:val="0"/>
          <w:divBdr>
            <w:top w:val="none" w:sz="0" w:space="0" w:color="auto"/>
            <w:left w:val="none" w:sz="0" w:space="0" w:color="auto"/>
            <w:bottom w:val="none" w:sz="0" w:space="0" w:color="auto"/>
            <w:right w:val="none" w:sz="0" w:space="0" w:color="auto"/>
          </w:divBdr>
        </w:div>
        <w:div w:id="1982342077">
          <w:marLeft w:val="547"/>
          <w:marRight w:val="0"/>
          <w:marTop w:val="0"/>
          <w:marBottom w:val="0"/>
          <w:divBdr>
            <w:top w:val="none" w:sz="0" w:space="0" w:color="auto"/>
            <w:left w:val="none" w:sz="0" w:space="0" w:color="auto"/>
            <w:bottom w:val="none" w:sz="0" w:space="0" w:color="auto"/>
            <w:right w:val="none" w:sz="0" w:space="0" w:color="auto"/>
          </w:divBdr>
        </w:div>
      </w:divsChild>
    </w:div>
    <w:div w:id="1319963190">
      <w:bodyDiv w:val="1"/>
      <w:marLeft w:val="0"/>
      <w:marRight w:val="0"/>
      <w:marTop w:val="0"/>
      <w:marBottom w:val="0"/>
      <w:divBdr>
        <w:top w:val="none" w:sz="0" w:space="0" w:color="auto"/>
        <w:left w:val="none" w:sz="0" w:space="0" w:color="auto"/>
        <w:bottom w:val="none" w:sz="0" w:space="0" w:color="auto"/>
        <w:right w:val="none" w:sz="0" w:space="0" w:color="auto"/>
      </w:divBdr>
    </w:div>
    <w:div w:id="1332181382">
      <w:bodyDiv w:val="1"/>
      <w:marLeft w:val="0"/>
      <w:marRight w:val="0"/>
      <w:marTop w:val="0"/>
      <w:marBottom w:val="0"/>
      <w:divBdr>
        <w:top w:val="none" w:sz="0" w:space="0" w:color="auto"/>
        <w:left w:val="none" w:sz="0" w:space="0" w:color="auto"/>
        <w:bottom w:val="none" w:sz="0" w:space="0" w:color="auto"/>
        <w:right w:val="none" w:sz="0" w:space="0" w:color="auto"/>
      </w:divBdr>
    </w:div>
    <w:div w:id="1374039025">
      <w:bodyDiv w:val="1"/>
      <w:marLeft w:val="0"/>
      <w:marRight w:val="0"/>
      <w:marTop w:val="0"/>
      <w:marBottom w:val="0"/>
      <w:divBdr>
        <w:top w:val="none" w:sz="0" w:space="0" w:color="auto"/>
        <w:left w:val="none" w:sz="0" w:space="0" w:color="auto"/>
        <w:bottom w:val="none" w:sz="0" w:space="0" w:color="auto"/>
        <w:right w:val="none" w:sz="0" w:space="0" w:color="auto"/>
      </w:divBdr>
      <w:divsChild>
        <w:div w:id="173418861">
          <w:marLeft w:val="259"/>
          <w:marRight w:val="0"/>
          <w:marTop w:val="0"/>
          <w:marBottom w:val="0"/>
          <w:divBdr>
            <w:top w:val="none" w:sz="0" w:space="0" w:color="auto"/>
            <w:left w:val="none" w:sz="0" w:space="0" w:color="auto"/>
            <w:bottom w:val="none" w:sz="0" w:space="0" w:color="auto"/>
            <w:right w:val="none" w:sz="0" w:space="0" w:color="auto"/>
          </w:divBdr>
        </w:div>
        <w:div w:id="1036344640">
          <w:marLeft w:val="259"/>
          <w:marRight w:val="0"/>
          <w:marTop w:val="0"/>
          <w:marBottom w:val="0"/>
          <w:divBdr>
            <w:top w:val="none" w:sz="0" w:space="0" w:color="auto"/>
            <w:left w:val="none" w:sz="0" w:space="0" w:color="auto"/>
            <w:bottom w:val="none" w:sz="0" w:space="0" w:color="auto"/>
            <w:right w:val="none" w:sz="0" w:space="0" w:color="auto"/>
          </w:divBdr>
        </w:div>
        <w:div w:id="1594898728">
          <w:marLeft w:val="259"/>
          <w:marRight w:val="0"/>
          <w:marTop w:val="0"/>
          <w:marBottom w:val="0"/>
          <w:divBdr>
            <w:top w:val="none" w:sz="0" w:space="0" w:color="auto"/>
            <w:left w:val="none" w:sz="0" w:space="0" w:color="auto"/>
            <w:bottom w:val="none" w:sz="0" w:space="0" w:color="auto"/>
            <w:right w:val="none" w:sz="0" w:space="0" w:color="auto"/>
          </w:divBdr>
        </w:div>
      </w:divsChild>
    </w:div>
    <w:div w:id="1409382483">
      <w:bodyDiv w:val="1"/>
      <w:marLeft w:val="0"/>
      <w:marRight w:val="0"/>
      <w:marTop w:val="0"/>
      <w:marBottom w:val="0"/>
      <w:divBdr>
        <w:top w:val="none" w:sz="0" w:space="0" w:color="auto"/>
        <w:left w:val="none" w:sz="0" w:space="0" w:color="auto"/>
        <w:bottom w:val="none" w:sz="0" w:space="0" w:color="auto"/>
        <w:right w:val="none" w:sz="0" w:space="0" w:color="auto"/>
      </w:divBdr>
      <w:divsChild>
        <w:div w:id="757365781">
          <w:marLeft w:val="0"/>
          <w:marRight w:val="0"/>
          <w:marTop w:val="0"/>
          <w:marBottom w:val="0"/>
          <w:divBdr>
            <w:top w:val="none" w:sz="0" w:space="0" w:color="auto"/>
            <w:left w:val="none" w:sz="0" w:space="0" w:color="auto"/>
            <w:bottom w:val="none" w:sz="0" w:space="0" w:color="auto"/>
            <w:right w:val="none" w:sz="0" w:space="0" w:color="auto"/>
          </w:divBdr>
          <w:divsChild>
            <w:div w:id="996299296">
              <w:marLeft w:val="0"/>
              <w:marRight w:val="0"/>
              <w:marTop w:val="0"/>
              <w:marBottom w:val="0"/>
              <w:divBdr>
                <w:top w:val="none" w:sz="0" w:space="0" w:color="auto"/>
                <w:left w:val="none" w:sz="0" w:space="0" w:color="auto"/>
                <w:bottom w:val="none" w:sz="0" w:space="0" w:color="auto"/>
                <w:right w:val="none" w:sz="0" w:space="0" w:color="auto"/>
              </w:divBdr>
              <w:divsChild>
                <w:div w:id="1571387175">
                  <w:marLeft w:val="0"/>
                  <w:marRight w:val="0"/>
                  <w:marTop w:val="0"/>
                  <w:marBottom w:val="0"/>
                  <w:divBdr>
                    <w:top w:val="none" w:sz="0" w:space="0" w:color="auto"/>
                    <w:left w:val="none" w:sz="0" w:space="0" w:color="auto"/>
                    <w:bottom w:val="none" w:sz="0" w:space="0" w:color="auto"/>
                    <w:right w:val="none" w:sz="0" w:space="0" w:color="auto"/>
                  </w:divBdr>
                  <w:divsChild>
                    <w:div w:id="1656370235">
                      <w:marLeft w:val="0"/>
                      <w:marRight w:val="0"/>
                      <w:marTop w:val="0"/>
                      <w:marBottom w:val="0"/>
                      <w:divBdr>
                        <w:top w:val="none" w:sz="0" w:space="0" w:color="auto"/>
                        <w:left w:val="none" w:sz="0" w:space="0" w:color="auto"/>
                        <w:bottom w:val="none" w:sz="0" w:space="0" w:color="auto"/>
                        <w:right w:val="none" w:sz="0" w:space="0" w:color="auto"/>
                      </w:divBdr>
                      <w:divsChild>
                        <w:div w:id="1205018388">
                          <w:marLeft w:val="0"/>
                          <w:marRight w:val="0"/>
                          <w:marTop w:val="0"/>
                          <w:marBottom w:val="0"/>
                          <w:divBdr>
                            <w:top w:val="none" w:sz="0" w:space="0" w:color="auto"/>
                            <w:left w:val="none" w:sz="0" w:space="0" w:color="auto"/>
                            <w:bottom w:val="none" w:sz="0" w:space="0" w:color="auto"/>
                            <w:right w:val="none" w:sz="0" w:space="0" w:color="auto"/>
                          </w:divBdr>
                          <w:divsChild>
                            <w:div w:id="404226940">
                              <w:marLeft w:val="0"/>
                              <w:marRight w:val="0"/>
                              <w:marTop w:val="0"/>
                              <w:marBottom w:val="0"/>
                              <w:divBdr>
                                <w:top w:val="none" w:sz="0" w:space="0" w:color="auto"/>
                                <w:left w:val="none" w:sz="0" w:space="0" w:color="auto"/>
                                <w:bottom w:val="none" w:sz="0" w:space="0" w:color="auto"/>
                                <w:right w:val="none" w:sz="0" w:space="0" w:color="auto"/>
                              </w:divBdr>
                              <w:divsChild>
                                <w:div w:id="1875994128">
                                  <w:marLeft w:val="0"/>
                                  <w:marRight w:val="0"/>
                                  <w:marTop w:val="0"/>
                                  <w:marBottom w:val="0"/>
                                  <w:divBdr>
                                    <w:top w:val="none" w:sz="0" w:space="0" w:color="auto"/>
                                    <w:left w:val="none" w:sz="0" w:space="0" w:color="auto"/>
                                    <w:bottom w:val="none" w:sz="0" w:space="0" w:color="auto"/>
                                    <w:right w:val="none" w:sz="0" w:space="0" w:color="auto"/>
                                  </w:divBdr>
                                  <w:divsChild>
                                    <w:div w:id="1693990756">
                                      <w:marLeft w:val="0"/>
                                      <w:marRight w:val="0"/>
                                      <w:marTop w:val="0"/>
                                      <w:marBottom w:val="0"/>
                                      <w:divBdr>
                                        <w:top w:val="none" w:sz="0" w:space="0" w:color="auto"/>
                                        <w:left w:val="none" w:sz="0" w:space="0" w:color="auto"/>
                                        <w:bottom w:val="none" w:sz="0" w:space="0" w:color="auto"/>
                                        <w:right w:val="none" w:sz="0" w:space="0" w:color="auto"/>
                                      </w:divBdr>
                                      <w:divsChild>
                                        <w:div w:id="622999478">
                                          <w:marLeft w:val="0"/>
                                          <w:marRight w:val="0"/>
                                          <w:marTop w:val="0"/>
                                          <w:marBottom w:val="0"/>
                                          <w:divBdr>
                                            <w:top w:val="none" w:sz="0" w:space="0" w:color="auto"/>
                                            <w:left w:val="none" w:sz="0" w:space="0" w:color="auto"/>
                                            <w:bottom w:val="none" w:sz="0" w:space="0" w:color="auto"/>
                                            <w:right w:val="none" w:sz="0" w:space="0" w:color="auto"/>
                                          </w:divBdr>
                                          <w:divsChild>
                                            <w:div w:id="155193309">
                                              <w:marLeft w:val="0"/>
                                              <w:marRight w:val="0"/>
                                              <w:marTop w:val="0"/>
                                              <w:marBottom w:val="0"/>
                                              <w:divBdr>
                                                <w:top w:val="none" w:sz="0" w:space="0" w:color="auto"/>
                                                <w:left w:val="none" w:sz="0" w:space="0" w:color="auto"/>
                                                <w:bottom w:val="none" w:sz="0" w:space="0" w:color="auto"/>
                                                <w:right w:val="none" w:sz="0" w:space="0" w:color="auto"/>
                                              </w:divBdr>
                                              <w:divsChild>
                                                <w:div w:id="865290112">
                                                  <w:marLeft w:val="0"/>
                                                  <w:marRight w:val="0"/>
                                                  <w:marTop w:val="0"/>
                                                  <w:marBottom w:val="0"/>
                                                  <w:divBdr>
                                                    <w:top w:val="none" w:sz="0" w:space="0" w:color="auto"/>
                                                    <w:left w:val="none" w:sz="0" w:space="0" w:color="auto"/>
                                                    <w:bottom w:val="none" w:sz="0" w:space="0" w:color="auto"/>
                                                    <w:right w:val="none" w:sz="0" w:space="0" w:color="auto"/>
                                                  </w:divBdr>
                                                  <w:divsChild>
                                                    <w:div w:id="990597093">
                                                      <w:marLeft w:val="0"/>
                                                      <w:marRight w:val="0"/>
                                                      <w:marTop w:val="0"/>
                                                      <w:marBottom w:val="0"/>
                                                      <w:divBdr>
                                                        <w:top w:val="none" w:sz="0" w:space="0" w:color="auto"/>
                                                        <w:left w:val="none" w:sz="0" w:space="0" w:color="auto"/>
                                                        <w:bottom w:val="none" w:sz="0" w:space="0" w:color="auto"/>
                                                        <w:right w:val="none" w:sz="0" w:space="0" w:color="auto"/>
                                                      </w:divBdr>
                                                      <w:divsChild>
                                                        <w:div w:id="277955146">
                                                          <w:marLeft w:val="0"/>
                                                          <w:marRight w:val="0"/>
                                                          <w:marTop w:val="0"/>
                                                          <w:marBottom w:val="0"/>
                                                          <w:divBdr>
                                                            <w:top w:val="none" w:sz="0" w:space="0" w:color="auto"/>
                                                            <w:left w:val="none" w:sz="0" w:space="0" w:color="auto"/>
                                                            <w:bottom w:val="none" w:sz="0" w:space="0" w:color="auto"/>
                                                            <w:right w:val="none" w:sz="0" w:space="0" w:color="auto"/>
                                                          </w:divBdr>
                                                          <w:divsChild>
                                                            <w:div w:id="1463695651">
                                                              <w:marLeft w:val="0"/>
                                                              <w:marRight w:val="0"/>
                                                              <w:marTop w:val="0"/>
                                                              <w:marBottom w:val="0"/>
                                                              <w:divBdr>
                                                                <w:top w:val="none" w:sz="0" w:space="0" w:color="auto"/>
                                                                <w:left w:val="none" w:sz="0" w:space="0" w:color="auto"/>
                                                                <w:bottom w:val="none" w:sz="0" w:space="0" w:color="auto"/>
                                                                <w:right w:val="none" w:sz="0" w:space="0" w:color="auto"/>
                                                              </w:divBdr>
                                                              <w:divsChild>
                                                                <w:div w:id="490291537">
                                                                  <w:marLeft w:val="0"/>
                                                                  <w:marRight w:val="0"/>
                                                                  <w:marTop w:val="0"/>
                                                                  <w:marBottom w:val="0"/>
                                                                  <w:divBdr>
                                                                    <w:top w:val="none" w:sz="0" w:space="0" w:color="auto"/>
                                                                    <w:left w:val="none" w:sz="0" w:space="0" w:color="auto"/>
                                                                    <w:bottom w:val="none" w:sz="0" w:space="0" w:color="auto"/>
                                                                    <w:right w:val="none" w:sz="0" w:space="0" w:color="auto"/>
                                                                  </w:divBdr>
                                                                  <w:divsChild>
                                                                    <w:div w:id="2131121819">
                                                                      <w:marLeft w:val="0"/>
                                                                      <w:marRight w:val="0"/>
                                                                      <w:marTop w:val="0"/>
                                                                      <w:marBottom w:val="0"/>
                                                                      <w:divBdr>
                                                                        <w:top w:val="none" w:sz="0" w:space="0" w:color="auto"/>
                                                                        <w:left w:val="none" w:sz="0" w:space="0" w:color="auto"/>
                                                                        <w:bottom w:val="none" w:sz="0" w:space="0" w:color="auto"/>
                                                                        <w:right w:val="none" w:sz="0" w:space="0" w:color="auto"/>
                                                                      </w:divBdr>
                                                                      <w:divsChild>
                                                                        <w:div w:id="384573826">
                                                                          <w:marLeft w:val="0"/>
                                                                          <w:marRight w:val="0"/>
                                                                          <w:marTop w:val="0"/>
                                                                          <w:marBottom w:val="0"/>
                                                                          <w:divBdr>
                                                                            <w:top w:val="none" w:sz="0" w:space="0" w:color="auto"/>
                                                                            <w:left w:val="none" w:sz="0" w:space="0" w:color="auto"/>
                                                                            <w:bottom w:val="none" w:sz="0" w:space="0" w:color="auto"/>
                                                                            <w:right w:val="none" w:sz="0" w:space="0" w:color="auto"/>
                                                                          </w:divBdr>
                                                                          <w:divsChild>
                                                                            <w:div w:id="76250014">
                                                                              <w:marLeft w:val="0"/>
                                                                              <w:marRight w:val="0"/>
                                                                              <w:marTop w:val="0"/>
                                                                              <w:marBottom w:val="0"/>
                                                                              <w:divBdr>
                                                                                <w:top w:val="none" w:sz="0" w:space="0" w:color="auto"/>
                                                                                <w:left w:val="none" w:sz="0" w:space="0" w:color="auto"/>
                                                                                <w:bottom w:val="none" w:sz="0" w:space="0" w:color="auto"/>
                                                                                <w:right w:val="none" w:sz="0" w:space="0" w:color="auto"/>
                                                                              </w:divBdr>
                                                                              <w:divsChild>
                                                                                <w:div w:id="886571460">
                                                                                  <w:marLeft w:val="0"/>
                                                                                  <w:marRight w:val="0"/>
                                                                                  <w:marTop w:val="0"/>
                                                                                  <w:marBottom w:val="0"/>
                                                                                  <w:divBdr>
                                                                                    <w:top w:val="none" w:sz="0" w:space="0" w:color="auto"/>
                                                                                    <w:left w:val="none" w:sz="0" w:space="0" w:color="auto"/>
                                                                                    <w:bottom w:val="none" w:sz="0" w:space="0" w:color="auto"/>
                                                                                    <w:right w:val="none" w:sz="0" w:space="0" w:color="auto"/>
                                                                                  </w:divBdr>
                                                                                  <w:divsChild>
                                                                                    <w:div w:id="206797247">
                                                                                      <w:marLeft w:val="0"/>
                                                                                      <w:marRight w:val="0"/>
                                                                                      <w:marTop w:val="0"/>
                                                                                      <w:marBottom w:val="0"/>
                                                                                      <w:divBdr>
                                                                                        <w:top w:val="none" w:sz="0" w:space="0" w:color="auto"/>
                                                                                        <w:left w:val="none" w:sz="0" w:space="0" w:color="auto"/>
                                                                                        <w:bottom w:val="none" w:sz="0" w:space="0" w:color="auto"/>
                                                                                        <w:right w:val="none" w:sz="0" w:space="0" w:color="auto"/>
                                                                                      </w:divBdr>
                                                                                      <w:divsChild>
                                                                                        <w:div w:id="1757172255">
                                                                                          <w:marLeft w:val="0"/>
                                                                                          <w:marRight w:val="0"/>
                                                                                          <w:marTop w:val="0"/>
                                                                                          <w:marBottom w:val="0"/>
                                                                                          <w:divBdr>
                                                                                            <w:top w:val="none" w:sz="0" w:space="0" w:color="auto"/>
                                                                                            <w:left w:val="none" w:sz="0" w:space="0" w:color="auto"/>
                                                                                            <w:bottom w:val="none" w:sz="0" w:space="0" w:color="auto"/>
                                                                                            <w:right w:val="none" w:sz="0" w:space="0" w:color="auto"/>
                                                                                          </w:divBdr>
                                                                                          <w:divsChild>
                                                                                            <w:div w:id="1918052314">
                                                                                              <w:marLeft w:val="0"/>
                                                                                              <w:marRight w:val="0"/>
                                                                                              <w:marTop w:val="0"/>
                                                                                              <w:marBottom w:val="0"/>
                                                                                              <w:divBdr>
                                                                                                <w:top w:val="none" w:sz="0" w:space="0" w:color="auto"/>
                                                                                                <w:left w:val="none" w:sz="0" w:space="0" w:color="auto"/>
                                                                                                <w:bottom w:val="none" w:sz="0" w:space="0" w:color="auto"/>
                                                                                                <w:right w:val="none" w:sz="0" w:space="0" w:color="auto"/>
                                                                                              </w:divBdr>
                                                                                              <w:divsChild>
                                                                                                <w:div w:id="1107390815">
                                                                                                  <w:marLeft w:val="0"/>
                                                                                                  <w:marRight w:val="0"/>
                                                                                                  <w:marTop w:val="0"/>
                                                                                                  <w:marBottom w:val="0"/>
                                                                                                  <w:divBdr>
                                                                                                    <w:top w:val="none" w:sz="0" w:space="0" w:color="auto"/>
                                                                                                    <w:left w:val="none" w:sz="0" w:space="0" w:color="auto"/>
                                                                                                    <w:bottom w:val="none" w:sz="0" w:space="0" w:color="auto"/>
                                                                                                    <w:right w:val="none" w:sz="0" w:space="0" w:color="auto"/>
                                                                                                  </w:divBdr>
                                                                                                  <w:divsChild>
                                                                                                    <w:div w:id="999848376">
                                                                                                      <w:marLeft w:val="0"/>
                                                                                                      <w:marRight w:val="0"/>
                                                                                                      <w:marTop w:val="0"/>
                                                                                                      <w:marBottom w:val="0"/>
                                                                                                      <w:divBdr>
                                                                                                        <w:top w:val="none" w:sz="0" w:space="0" w:color="auto"/>
                                                                                                        <w:left w:val="none" w:sz="0" w:space="0" w:color="auto"/>
                                                                                                        <w:bottom w:val="none" w:sz="0" w:space="0" w:color="auto"/>
                                                                                                        <w:right w:val="none" w:sz="0" w:space="0" w:color="auto"/>
                                                                                                      </w:divBdr>
                                                                                                      <w:divsChild>
                                                                                                        <w:div w:id="69889140">
                                                                                                          <w:marLeft w:val="0"/>
                                                                                                          <w:marRight w:val="0"/>
                                                                                                          <w:marTop w:val="0"/>
                                                                                                          <w:marBottom w:val="0"/>
                                                                                                          <w:divBdr>
                                                                                                            <w:top w:val="none" w:sz="0" w:space="0" w:color="auto"/>
                                                                                                            <w:left w:val="none" w:sz="0" w:space="0" w:color="auto"/>
                                                                                                            <w:bottom w:val="none" w:sz="0" w:space="0" w:color="auto"/>
                                                                                                            <w:right w:val="none" w:sz="0" w:space="0" w:color="auto"/>
                                                                                                          </w:divBdr>
                                                                                                          <w:divsChild>
                                                                                                            <w:div w:id="819422684">
                                                                                                              <w:marLeft w:val="0"/>
                                                                                                              <w:marRight w:val="0"/>
                                                                                                              <w:marTop w:val="0"/>
                                                                                                              <w:marBottom w:val="0"/>
                                                                                                              <w:divBdr>
                                                                                                                <w:top w:val="none" w:sz="0" w:space="0" w:color="auto"/>
                                                                                                                <w:left w:val="none" w:sz="0" w:space="0" w:color="auto"/>
                                                                                                                <w:bottom w:val="none" w:sz="0" w:space="0" w:color="auto"/>
                                                                                                                <w:right w:val="none" w:sz="0" w:space="0" w:color="auto"/>
                                                                                                              </w:divBdr>
                                                                                                            </w:div>
                                                                                                            <w:div w:id="1249733426">
                                                                                                              <w:marLeft w:val="0"/>
                                                                                                              <w:marRight w:val="0"/>
                                                                                                              <w:marTop w:val="0"/>
                                                                                                              <w:marBottom w:val="0"/>
                                                                                                              <w:divBdr>
                                                                                                                <w:top w:val="none" w:sz="0" w:space="0" w:color="auto"/>
                                                                                                                <w:left w:val="none" w:sz="0" w:space="0" w:color="auto"/>
                                                                                                                <w:bottom w:val="none" w:sz="0" w:space="0" w:color="auto"/>
                                                                                                                <w:right w:val="none" w:sz="0" w:space="0" w:color="auto"/>
                                                                                                              </w:divBdr>
                                                                                                            </w:div>
                                                                                                            <w:div w:id="1361129440">
                                                                                                              <w:marLeft w:val="0"/>
                                                                                                              <w:marRight w:val="0"/>
                                                                                                              <w:marTop w:val="0"/>
                                                                                                              <w:marBottom w:val="0"/>
                                                                                                              <w:divBdr>
                                                                                                                <w:top w:val="none" w:sz="0" w:space="0" w:color="auto"/>
                                                                                                                <w:left w:val="none" w:sz="0" w:space="0" w:color="auto"/>
                                                                                                                <w:bottom w:val="none" w:sz="0" w:space="0" w:color="auto"/>
                                                                                                                <w:right w:val="none" w:sz="0" w:space="0" w:color="auto"/>
                                                                                                              </w:divBdr>
                                                                                                            </w:div>
                                                                                                          </w:divsChild>
                                                                                                        </w:div>
                                                                                                        <w:div w:id="322390533">
                                                                                                          <w:marLeft w:val="0"/>
                                                                                                          <w:marRight w:val="0"/>
                                                                                                          <w:marTop w:val="0"/>
                                                                                                          <w:marBottom w:val="0"/>
                                                                                                          <w:divBdr>
                                                                                                            <w:top w:val="none" w:sz="0" w:space="0" w:color="auto"/>
                                                                                                            <w:left w:val="none" w:sz="0" w:space="0" w:color="auto"/>
                                                                                                            <w:bottom w:val="none" w:sz="0" w:space="0" w:color="auto"/>
                                                                                                            <w:right w:val="none" w:sz="0" w:space="0" w:color="auto"/>
                                                                                                          </w:divBdr>
                                                                                                          <w:divsChild>
                                                                                                            <w:div w:id="442580830">
                                                                                                              <w:marLeft w:val="0"/>
                                                                                                              <w:marRight w:val="0"/>
                                                                                                              <w:marTop w:val="0"/>
                                                                                                              <w:marBottom w:val="0"/>
                                                                                                              <w:divBdr>
                                                                                                                <w:top w:val="none" w:sz="0" w:space="0" w:color="auto"/>
                                                                                                                <w:left w:val="none" w:sz="0" w:space="0" w:color="auto"/>
                                                                                                                <w:bottom w:val="none" w:sz="0" w:space="0" w:color="auto"/>
                                                                                                                <w:right w:val="none" w:sz="0" w:space="0" w:color="auto"/>
                                                                                                              </w:divBdr>
                                                                                                            </w:div>
                                                                                                          </w:divsChild>
                                                                                                        </w:div>
                                                                                                        <w:div w:id="826946319">
                                                                                                          <w:marLeft w:val="0"/>
                                                                                                          <w:marRight w:val="0"/>
                                                                                                          <w:marTop w:val="0"/>
                                                                                                          <w:marBottom w:val="0"/>
                                                                                                          <w:divBdr>
                                                                                                            <w:top w:val="none" w:sz="0" w:space="0" w:color="auto"/>
                                                                                                            <w:left w:val="none" w:sz="0" w:space="0" w:color="auto"/>
                                                                                                            <w:bottom w:val="none" w:sz="0" w:space="0" w:color="auto"/>
                                                                                                            <w:right w:val="none" w:sz="0" w:space="0" w:color="auto"/>
                                                                                                          </w:divBdr>
                                                                                                          <w:divsChild>
                                                                                                            <w:div w:id="1143694998">
                                                                                                              <w:marLeft w:val="0"/>
                                                                                                              <w:marRight w:val="0"/>
                                                                                                              <w:marTop w:val="0"/>
                                                                                                              <w:marBottom w:val="0"/>
                                                                                                              <w:divBdr>
                                                                                                                <w:top w:val="none" w:sz="0" w:space="0" w:color="auto"/>
                                                                                                                <w:left w:val="none" w:sz="0" w:space="0" w:color="auto"/>
                                                                                                                <w:bottom w:val="none" w:sz="0" w:space="0" w:color="auto"/>
                                                                                                                <w:right w:val="none" w:sz="0" w:space="0" w:color="auto"/>
                                                                                                              </w:divBdr>
                                                                                                            </w:div>
                                                                                                          </w:divsChild>
                                                                                                        </w:div>
                                                                                                        <w:div w:id="1909263232">
                                                                                                          <w:marLeft w:val="0"/>
                                                                                                          <w:marRight w:val="0"/>
                                                                                                          <w:marTop w:val="0"/>
                                                                                                          <w:marBottom w:val="0"/>
                                                                                                          <w:divBdr>
                                                                                                            <w:top w:val="none" w:sz="0" w:space="0" w:color="auto"/>
                                                                                                            <w:left w:val="none" w:sz="0" w:space="0" w:color="auto"/>
                                                                                                            <w:bottom w:val="none" w:sz="0" w:space="0" w:color="auto"/>
                                                                                                            <w:right w:val="none" w:sz="0" w:space="0" w:color="auto"/>
                                                                                                          </w:divBdr>
                                                                                                          <w:divsChild>
                                                                                                            <w:div w:id="813259288">
                                                                                                              <w:marLeft w:val="0"/>
                                                                                                              <w:marRight w:val="0"/>
                                                                                                              <w:marTop w:val="0"/>
                                                                                                              <w:marBottom w:val="0"/>
                                                                                                              <w:divBdr>
                                                                                                                <w:top w:val="none" w:sz="0" w:space="0" w:color="auto"/>
                                                                                                                <w:left w:val="none" w:sz="0" w:space="0" w:color="auto"/>
                                                                                                                <w:bottom w:val="none" w:sz="0" w:space="0" w:color="auto"/>
                                                                                                                <w:right w:val="none" w:sz="0" w:space="0" w:color="auto"/>
                                                                                                              </w:divBdr>
                                                                                                            </w:div>
                                                                                                            <w:div w:id="2136942234">
                                                                                                              <w:marLeft w:val="0"/>
                                                                                                              <w:marRight w:val="0"/>
                                                                                                              <w:marTop w:val="0"/>
                                                                                                              <w:marBottom w:val="0"/>
                                                                                                              <w:divBdr>
                                                                                                                <w:top w:val="none" w:sz="0" w:space="0" w:color="auto"/>
                                                                                                                <w:left w:val="none" w:sz="0" w:space="0" w:color="auto"/>
                                                                                                                <w:bottom w:val="none" w:sz="0" w:space="0" w:color="auto"/>
                                                                                                                <w:right w:val="none" w:sz="0" w:space="0" w:color="auto"/>
                                                                                                              </w:divBdr>
                                                                                                            </w:div>
                                                                                                          </w:divsChild>
                                                                                                        </w:div>
                                                                                                        <w:div w:id="1942683915">
                                                                                                          <w:marLeft w:val="0"/>
                                                                                                          <w:marRight w:val="0"/>
                                                                                                          <w:marTop w:val="0"/>
                                                                                                          <w:marBottom w:val="0"/>
                                                                                                          <w:divBdr>
                                                                                                            <w:top w:val="none" w:sz="0" w:space="0" w:color="auto"/>
                                                                                                            <w:left w:val="none" w:sz="0" w:space="0" w:color="auto"/>
                                                                                                            <w:bottom w:val="none" w:sz="0" w:space="0" w:color="auto"/>
                                                                                                            <w:right w:val="none" w:sz="0" w:space="0" w:color="auto"/>
                                                                                                          </w:divBdr>
                                                                                                          <w:divsChild>
                                                                                                            <w:div w:id="226768101">
                                                                                                              <w:marLeft w:val="0"/>
                                                                                                              <w:marRight w:val="0"/>
                                                                                                              <w:marTop w:val="0"/>
                                                                                                              <w:marBottom w:val="0"/>
                                                                                                              <w:divBdr>
                                                                                                                <w:top w:val="none" w:sz="0" w:space="0" w:color="auto"/>
                                                                                                                <w:left w:val="none" w:sz="0" w:space="0" w:color="auto"/>
                                                                                                                <w:bottom w:val="none" w:sz="0" w:space="0" w:color="auto"/>
                                                                                                                <w:right w:val="none" w:sz="0" w:space="0" w:color="auto"/>
                                                                                                              </w:divBdr>
                                                                                                            </w:div>
                                                                                                            <w:div w:id="1171411203">
                                                                                                              <w:marLeft w:val="0"/>
                                                                                                              <w:marRight w:val="0"/>
                                                                                                              <w:marTop w:val="0"/>
                                                                                                              <w:marBottom w:val="0"/>
                                                                                                              <w:divBdr>
                                                                                                                <w:top w:val="none" w:sz="0" w:space="0" w:color="auto"/>
                                                                                                                <w:left w:val="none" w:sz="0" w:space="0" w:color="auto"/>
                                                                                                                <w:bottom w:val="none" w:sz="0" w:space="0" w:color="auto"/>
                                                                                                                <w:right w:val="none" w:sz="0" w:space="0" w:color="auto"/>
                                                                                                              </w:divBdr>
                                                                                                            </w:div>
                                                                                                            <w:div w:id="1307666610">
                                                                                                              <w:marLeft w:val="0"/>
                                                                                                              <w:marRight w:val="0"/>
                                                                                                              <w:marTop w:val="0"/>
                                                                                                              <w:marBottom w:val="0"/>
                                                                                                              <w:divBdr>
                                                                                                                <w:top w:val="none" w:sz="0" w:space="0" w:color="auto"/>
                                                                                                                <w:left w:val="none" w:sz="0" w:space="0" w:color="auto"/>
                                                                                                                <w:bottom w:val="none" w:sz="0" w:space="0" w:color="auto"/>
                                                                                                                <w:right w:val="none" w:sz="0" w:space="0" w:color="auto"/>
                                                                                                              </w:divBdr>
                                                                                                            </w:div>
                                                                                                          </w:divsChild>
                                                                                                        </w:div>
                                                                                                        <w:div w:id="2003504189">
                                                                                                          <w:marLeft w:val="0"/>
                                                                                                          <w:marRight w:val="0"/>
                                                                                                          <w:marTop w:val="0"/>
                                                                                                          <w:marBottom w:val="0"/>
                                                                                                          <w:divBdr>
                                                                                                            <w:top w:val="none" w:sz="0" w:space="0" w:color="auto"/>
                                                                                                            <w:left w:val="none" w:sz="0" w:space="0" w:color="auto"/>
                                                                                                            <w:bottom w:val="none" w:sz="0" w:space="0" w:color="auto"/>
                                                                                                            <w:right w:val="none" w:sz="0" w:space="0" w:color="auto"/>
                                                                                                          </w:divBdr>
                                                                                                          <w:divsChild>
                                                                                                            <w:div w:id="462580723">
                                                                                                              <w:marLeft w:val="0"/>
                                                                                                              <w:marRight w:val="0"/>
                                                                                                              <w:marTop w:val="0"/>
                                                                                                              <w:marBottom w:val="0"/>
                                                                                                              <w:divBdr>
                                                                                                                <w:top w:val="none" w:sz="0" w:space="0" w:color="auto"/>
                                                                                                                <w:left w:val="none" w:sz="0" w:space="0" w:color="auto"/>
                                                                                                                <w:bottom w:val="none" w:sz="0" w:space="0" w:color="auto"/>
                                                                                                                <w:right w:val="none" w:sz="0" w:space="0" w:color="auto"/>
                                                                                                              </w:divBdr>
                                                                                                            </w:div>
                                                                                                            <w:div w:id="649603783">
                                                                                                              <w:marLeft w:val="0"/>
                                                                                                              <w:marRight w:val="0"/>
                                                                                                              <w:marTop w:val="0"/>
                                                                                                              <w:marBottom w:val="0"/>
                                                                                                              <w:divBdr>
                                                                                                                <w:top w:val="none" w:sz="0" w:space="0" w:color="auto"/>
                                                                                                                <w:left w:val="none" w:sz="0" w:space="0" w:color="auto"/>
                                                                                                                <w:bottom w:val="none" w:sz="0" w:space="0" w:color="auto"/>
                                                                                                                <w:right w:val="none" w:sz="0" w:space="0" w:color="auto"/>
                                                                                                              </w:divBdr>
                                                                                                            </w:div>
                                                                                                            <w:div w:id="1427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321188">
      <w:bodyDiv w:val="1"/>
      <w:marLeft w:val="0"/>
      <w:marRight w:val="0"/>
      <w:marTop w:val="0"/>
      <w:marBottom w:val="0"/>
      <w:divBdr>
        <w:top w:val="none" w:sz="0" w:space="0" w:color="auto"/>
        <w:left w:val="none" w:sz="0" w:space="0" w:color="auto"/>
        <w:bottom w:val="none" w:sz="0" w:space="0" w:color="auto"/>
        <w:right w:val="none" w:sz="0" w:space="0" w:color="auto"/>
      </w:divBdr>
    </w:div>
    <w:div w:id="1756046310">
      <w:bodyDiv w:val="1"/>
      <w:marLeft w:val="0"/>
      <w:marRight w:val="0"/>
      <w:marTop w:val="0"/>
      <w:marBottom w:val="0"/>
      <w:divBdr>
        <w:top w:val="none" w:sz="0" w:space="0" w:color="auto"/>
        <w:left w:val="none" w:sz="0" w:space="0" w:color="auto"/>
        <w:bottom w:val="none" w:sz="0" w:space="0" w:color="auto"/>
        <w:right w:val="none" w:sz="0" w:space="0" w:color="auto"/>
      </w:divBdr>
    </w:div>
    <w:div w:id="1759445225">
      <w:bodyDiv w:val="1"/>
      <w:marLeft w:val="0"/>
      <w:marRight w:val="0"/>
      <w:marTop w:val="0"/>
      <w:marBottom w:val="0"/>
      <w:divBdr>
        <w:top w:val="none" w:sz="0" w:space="0" w:color="auto"/>
        <w:left w:val="none" w:sz="0" w:space="0" w:color="auto"/>
        <w:bottom w:val="none" w:sz="0" w:space="0" w:color="auto"/>
        <w:right w:val="none" w:sz="0" w:space="0" w:color="auto"/>
      </w:divBdr>
    </w:div>
    <w:div w:id="1825537303">
      <w:bodyDiv w:val="1"/>
      <w:marLeft w:val="0"/>
      <w:marRight w:val="0"/>
      <w:marTop w:val="0"/>
      <w:marBottom w:val="0"/>
      <w:divBdr>
        <w:top w:val="none" w:sz="0" w:space="0" w:color="auto"/>
        <w:left w:val="none" w:sz="0" w:space="0" w:color="auto"/>
        <w:bottom w:val="none" w:sz="0" w:space="0" w:color="auto"/>
        <w:right w:val="none" w:sz="0" w:space="0" w:color="auto"/>
      </w:divBdr>
      <w:divsChild>
        <w:div w:id="2030329822">
          <w:marLeft w:val="0"/>
          <w:marRight w:val="0"/>
          <w:marTop w:val="0"/>
          <w:marBottom w:val="0"/>
          <w:divBdr>
            <w:top w:val="none" w:sz="0" w:space="0" w:color="auto"/>
            <w:left w:val="none" w:sz="0" w:space="0" w:color="auto"/>
            <w:bottom w:val="none" w:sz="0" w:space="0" w:color="auto"/>
            <w:right w:val="none" w:sz="0" w:space="0" w:color="auto"/>
          </w:divBdr>
          <w:divsChild>
            <w:div w:id="876238207">
              <w:marLeft w:val="0"/>
              <w:marRight w:val="0"/>
              <w:marTop w:val="0"/>
              <w:marBottom w:val="0"/>
              <w:divBdr>
                <w:top w:val="none" w:sz="0" w:space="0" w:color="auto"/>
                <w:left w:val="none" w:sz="0" w:space="0" w:color="auto"/>
                <w:bottom w:val="none" w:sz="0" w:space="0" w:color="auto"/>
                <w:right w:val="none" w:sz="0" w:space="0" w:color="auto"/>
              </w:divBdr>
              <w:divsChild>
                <w:div w:id="2093432484">
                  <w:marLeft w:val="0"/>
                  <w:marRight w:val="0"/>
                  <w:marTop w:val="0"/>
                  <w:marBottom w:val="0"/>
                  <w:divBdr>
                    <w:top w:val="none" w:sz="0" w:space="0" w:color="auto"/>
                    <w:left w:val="none" w:sz="0" w:space="0" w:color="auto"/>
                    <w:bottom w:val="none" w:sz="0" w:space="0" w:color="auto"/>
                    <w:right w:val="none" w:sz="0" w:space="0" w:color="auto"/>
                  </w:divBdr>
                  <w:divsChild>
                    <w:div w:id="1400440839">
                      <w:marLeft w:val="0"/>
                      <w:marRight w:val="0"/>
                      <w:marTop w:val="0"/>
                      <w:marBottom w:val="0"/>
                      <w:divBdr>
                        <w:top w:val="none" w:sz="0" w:space="0" w:color="auto"/>
                        <w:left w:val="none" w:sz="0" w:space="0" w:color="auto"/>
                        <w:bottom w:val="none" w:sz="0" w:space="0" w:color="auto"/>
                        <w:right w:val="none" w:sz="0" w:space="0" w:color="auto"/>
                      </w:divBdr>
                      <w:divsChild>
                        <w:div w:id="145976166">
                          <w:marLeft w:val="0"/>
                          <w:marRight w:val="0"/>
                          <w:marTop w:val="0"/>
                          <w:marBottom w:val="0"/>
                          <w:divBdr>
                            <w:top w:val="none" w:sz="0" w:space="0" w:color="auto"/>
                            <w:left w:val="none" w:sz="0" w:space="0" w:color="auto"/>
                            <w:bottom w:val="none" w:sz="0" w:space="0" w:color="auto"/>
                            <w:right w:val="none" w:sz="0" w:space="0" w:color="auto"/>
                          </w:divBdr>
                          <w:divsChild>
                            <w:div w:id="193462669">
                              <w:marLeft w:val="0"/>
                              <w:marRight w:val="0"/>
                              <w:marTop w:val="0"/>
                              <w:marBottom w:val="0"/>
                              <w:divBdr>
                                <w:top w:val="none" w:sz="0" w:space="0" w:color="auto"/>
                                <w:left w:val="none" w:sz="0" w:space="0" w:color="auto"/>
                                <w:bottom w:val="none" w:sz="0" w:space="0" w:color="auto"/>
                                <w:right w:val="none" w:sz="0" w:space="0" w:color="auto"/>
                              </w:divBdr>
                              <w:divsChild>
                                <w:div w:id="32316128">
                                  <w:marLeft w:val="0"/>
                                  <w:marRight w:val="0"/>
                                  <w:marTop w:val="0"/>
                                  <w:marBottom w:val="0"/>
                                  <w:divBdr>
                                    <w:top w:val="none" w:sz="0" w:space="0" w:color="auto"/>
                                    <w:left w:val="none" w:sz="0" w:space="0" w:color="auto"/>
                                    <w:bottom w:val="none" w:sz="0" w:space="0" w:color="auto"/>
                                    <w:right w:val="none" w:sz="0" w:space="0" w:color="auto"/>
                                  </w:divBdr>
                                  <w:divsChild>
                                    <w:div w:id="596983756">
                                      <w:marLeft w:val="0"/>
                                      <w:marRight w:val="0"/>
                                      <w:marTop w:val="0"/>
                                      <w:marBottom w:val="0"/>
                                      <w:divBdr>
                                        <w:top w:val="none" w:sz="0" w:space="0" w:color="auto"/>
                                        <w:left w:val="none" w:sz="0" w:space="0" w:color="auto"/>
                                        <w:bottom w:val="none" w:sz="0" w:space="0" w:color="auto"/>
                                        <w:right w:val="none" w:sz="0" w:space="0" w:color="auto"/>
                                      </w:divBdr>
                                      <w:divsChild>
                                        <w:div w:id="1520194026">
                                          <w:marLeft w:val="0"/>
                                          <w:marRight w:val="0"/>
                                          <w:marTop w:val="0"/>
                                          <w:marBottom w:val="0"/>
                                          <w:divBdr>
                                            <w:top w:val="none" w:sz="0" w:space="0" w:color="auto"/>
                                            <w:left w:val="none" w:sz="0" w:space="0" w:color="auto"/>
                                            <w:bottom w:val="none" w:sz="0" w:space="0" w:color="auto"/>
                                            <w:right w:val="none" w:sz="0" w:space="0" w:color="auto"/>
                                          </w:divBdr>
                                          <w:divsChild>
                                            <w:div w:id="1243879047">
                                              <w:marLeft w:val="0"/>
                                              <w:marRight w:val="0"/>
                                              <w:marTop w:val="0"/>
                                              <w:marBottom w:val="0"/>
                                              <w:divBdr>
                                                <w:top w:val="none" w:sz="0" w:space="0" w:color="auto"/>
                                                <w:left w:val="none" w:sz="0" w:space="0" w:color="auto"/>
                                                <w:bottom w:val="none" w:sz="0" w:space="0" w:color="auto"/>
                                                <w:right w:val="none" w:sz="0" w:space="0" w:color="auto"/>
                                              </w:divBdr>
                                              <w:divsChild>
                                                <w:div w:id="1859735596">
                                                  <w:marLeft w:val="0"/>
                                                  <w:marRight w:val="0"/>
                                                  <w:marTop w:val="0"/>
                                                  <w:marBottom w:val="0"/>
                                                  <w:divBdr>
                                                    <w:top w:val="none" w:sz="0" w:space="0" w:color="auto"/>
                                                    <w:left w:val="none" w:sz="0" w:space="0" w:color="auto"/>
                                                    <w:bottom w:val="none" w:sz="0" w:space="0" w:color="auto"/>
                                                    <w:right w:val="none" w:sz="0" w:space="0" w:color="auto"/>
                                                  </w:divBdr>
                                                  <w:divsChild>
                                                    <w:div w:id="191306964">
                                                      <w:marLeft w:val="0"/>
                                                      <w:marRight w:val="0"/>
                                                      <w:marTop w:val="0"/>
                                                      <w:marBottom w:val="0"/>
                                                      <w:divBdr>
                                                        <w:top w:val="none" w:sz="0" w:space="0" w:color="auto"/>
                                                        <w:left w:val="none" w:sz="0" w:space="0" w:color="auto"/>
                                                        <w:bottom w:val="none" w:sz="0" w:space="0" w:color="auto"/>
                                                        <w:right w:val="none" w:sz="0" w:space="0" w:color="auto"/>
                                                      </w:divBdr>
                                                      <w:divsChild>
                                                        <w:div w:id="1602180339">
                                                          <w:marLeft w:val="0"/>
                                                          <w:marRight w:val="0"/>
                                                          <w:marTop w:val="0"/>
                                                          <w:marBottom w:val="0"/>
                                                          <w:divBdr>
                                                            <w:top w:val="none" w:sz="0" w:space="0" w:color="auto"/>
                                                            <w:left w:val="none" w:sz="0" w:space="0" w:color="auto"/>
                                                            <w:bottom w:val="none" w:sz="0" w:space="0" w:color="auto"/>
                                                            <w:right w:val="none" w:sz="0" w:space="0" w:color="auto"/>
                                                          </w:divBdr>
                                                          <w:divsChild>
                                                            <w:div w:id="1959412843">
                                                              <w:marLeft w:val="0"/>
                                                              <w:marRight w:val="0"/>
                                                              <w:marTop w:val="0"/>
                                                              <w:marBottom w:val="0"/>
                                                              <w:divBdr>
                                                                <w:top w:val="none" w:sz="0" w:space="0" w:color="auto"/>
                                                                <w:left w:val="none" w:sz="0" w:space="0" w:color="auto"/>
                                                                <w:bottom w:val="none" w:sz="0" w:space="0" w:color="auto"/>
                                                                <w:right w:val="none" w:sz="0" w:space="0" w:color="auto"/>
                                                              </w:divBdr>
                                                              <w:divsChild>
                                                                <w:div w:id="287392659">
                                                                  <w:marLeft w:val="0"/>
                                                                  <w:marRight w:val="0"/>
                                                                  <w:marTop w:val="0"/>
                                                                  <w:marBottom w:val="0"/>
                                                                  <w:divBdr>
                                                                    <w:top w:val="none" w:sz="0" w:space="0" w:color="auto"/>
                                                                    <w:left w:val="none" w:sz="0" w:space="0" w:color="auto"/>
                                                                    <w:bottom w:val="none" w:sz="0" w:space="0" w:color="auto"/>
                                                                    <w:right w:val="none" w:sz="0" w:space="0" w:color="auto"/>
                                                                  </w:divBdr>
                                                                  <w:divsChild>
                                                                    <w:div w:id="691109757">
                                                                      <w:marLeft w:val="0"/>
                                                                      <w:marRight w:val="0"/>
                                                                      <w:marTop w:val="0"/>
                                                                      <w:marBottom w:val="0"/>
                                                                      <w:divBdr>
                                                                        <w:top w:val="none" w:sz="0" w:space="0" w:color="auto"/>
                                                                        <w:left w:val="none" w:sz="0" w:space="0" w:color="auto"/>
                                                                        <w:bottom w:val="none" w:sz="0" w:space="0" w:color="auto"/>
                                                                        <w:right w:val="none" w:sz="0" w:space="0" w:color="auto"/>
                                                                      </w:divBdr>
                                                                      <w:divsChild>
                                                                        <w:div w:id="78916572">
                                                                          <w:marLeft w:val="0"/>
                                                                          <w:marRight w:val="0"/>
                                                                          <w:marTop w:val="0"/>
                                                                          <w:marBottom w:val="0"/>
                                                                          <w:divBdr>
                                                                            <w:top w:val="none" w:sz="0" w:space="0" w:color="auto"/>
                                                                            <w:left w:val="none" w:sz="0" w:space="0" w:color="auto"/>
                                                                            <w:bottom w:val="none" w:sz="0" w:space="0" w:color="auto"/>
                                                                            <w:right w:val="none" w:sz="0" w:space="0" w:color="auto"/>
                                                                          </w:divBdr>
                                                                          <w:divsChild>
                                                                            <w:div w:id="1150555454">
                                                                              <w:marLeft w:val="0"/>
                                                                              <w:marRight w:val="0"/>
                                                                              <w:marTop w:val="0"/>
                                                                              <w:marBottom w:val="0"/>
                                                                              <w:divBdr>
                                                                                <w:top w:val="none" w:sz="0" w:space="0" w:color="auto"/>
                                                                                <w:left w:val="none" w:sz="0" w:space="0" w:color="auto"/>
                                                                                <w:bottom w:val="none" w:sz="0" w:space="0" w:color="auto"/>
                                                                                <w:right w:val="none" w:sz="0" w:space="0" w:color="auto"/>
                                                                              </w:divBdr>
                                                                              <w:divsChild>
                                                                                <w:div w:id="145124735">
                                                                                  <w:marLeft w:val="0"/>
                                                                                  <w:marRight w:val="0"/>
                                                                                  <w:marTop w:val="0"/>
                                                                                  <w:marBottom w:val="0"/>
                                                                                  <w:divBdr>
                                                                                    <w:top w:val="none" w:sz="0" w:space="0" w:color="auto"/>
                                                                                    <w:left w:val="none" w:sz="0" w:space="0" w:color="auto"/>
                                                                                    <w:bottom w:val="none" w:sz="0" w:space="0" w:color="auto"/>
                                                                                    <w:right w:val="none" w:sz="0" w:space="0" w:color="auto"/>
                                                                                  </w:divBdr>
                                                                                  <w:divsChild>
                                                                                    <w:div w:id="488327053">
                                                                                      <w:marLeft w:val="0"/>
                                                                                      <w:marRight w:val="0"/>
                                                                                      <w:marTop w:val="0"/>
                                                                                      <w:marBottom w:val="0"/>
                                                                                      <w:divBdr>
                                                                                        <w:top w:val="none" w:sz="0" w:space="0" w:color="auto"/>
                                                                                        <w:left w:val="none" w:sz="0" w:space="0" w:color="auto"/>
                                                                                        <w:bottom w:val="none" w:sz="0" w:space="0" w:color="auto"/>
                                                                                        <w:right w:val="none" w:sz="0" w:space="0" w:color="auto"/>
                                                                                      </w:divBdr>
                                                                                      <w:divsChild>
                                                                                        <w:div w:id="1906599390">
                                                                                          <w:marLeft w:val="0"/>
                                                                                          <w:marRight w:val="0"/>
                                                                                          <w:marTop w:val="0"/>
                                                                                          <w:marBottom w:val="0"/>
                                                                                          <w:divBdr>
                                                                                            <w:top w:val="none" w:sz="0" w:space="0" w:color="auto"/>
                                                                                            <w:left w:val="none" w:sz="0" w:space="0" w:color="auto"/>
                                                                                            <w:bottom w:val="none" w:sz="0" w:space="0" w:color="auto"/>
                                                                                            <w:right w:val="none" w:sz="0" w:space="0" w:color="auto"/>
                                                                                          </w:divBdr>
                                                                                          <w:divsChild>
                                                                                            <w:div w:id="46731822">
                                                                                              <w:marLeft w:val="0"/>
                                                                                              <w:marRight w:val="0"/>
                                                                                              <w:marTop w:val="0"/>
                                                                                              <w:marBottom w:val="0"/>
                                                                                              <w:divBdr>
                                                                                                <w:top w:val="none" w:sz="0" w:space="0" w:color="auto"/>
                                                                                                <w:left w:val="none" w:sz="0" w:space="0" w:color="auto"/>
                                                                                                <w:bottom w:val="none" w:sz="0" w:space="0" w:color="auto"/>
                                                                                                <w:right w:val="none" w:sz="0" w:space="0" w:color="auto"/>
                                                                                              </w:divBdr>
                                                                                              <w:divsChild>
                                                                                                <w:div w:id="567687566">
                                                                                                  <w:marLeft w:val="0"/>
                                                                                                  <w:marRight w:val="0"/>
                                                                                                  <w:marTop w:val="0"/>
                                                                                                  <w:marBottom w:val="0"/>
                                                                                                  <w:divBdr>
                                                                                                    <w:top w:val="none" w:sz="0" w:space="0" w:color="auto"/>
                                                                                                    <w:left w:val="none" w:sz="0" w:space="0" w:color="auto"/>
                                                                                                    <w:bottom w:val="none" w:sz="0" w:space="0" w:color="auto"/>
                                                                                                    <w:right w:val="none" w:sz="0" w:space="0" w:color="auto"/>
                                                                                                  </w:divBdr>
                                                                                                  <w:divsChild>
                                                                                                    <w:div w:id="1836533756">
                                                                                                      <w:marLeft w:val="0"/>
                                                                                                      <w:marRight w:val="0"/>
                                                                                                      <w:marTop w:val="0"/>
                                                                                                      <w:marBottom w:val="0"/>
                                                                                                      <w:divBdr>
                                                                                                        <w:top w:val="none" w:sz="0" w:space="0" w:color="auto"/>
                                                                                                        <w:left w:val="none" w:sz="0" w:space="0" w:color="auto"/>
                                                                                                        <w:bottom w:val="none" w:sz="0" w:space="0" w:color="auto"/>
                                                                                                        <w:right w:val="none" w:sz="0" w:space="0" w:color="auto"/>
                                                                                                      </w:divBdr>
                                                                                                      <w:divsChild>
                                                                                                        <w:div w:id="71582912">
                                                                                                          <w:marLeft w:val="0"/>
                                                                                                          <w:marRight w:val="0"/>
                                                                                                          <w:marTop w:val="0"/>
                                                                                                          <w:marBottom w:val="0"/>
                                                                                                          <w:divBdr>
                                                                                                            <w:top w:val="none" w:sz="0" w:space="0" w:color="auto"/>
                                                                                                            <w:left w:val="none" w:sz="0" w:space="0" w:color="auto"/>
                                                                                                            <w:bottom w:val="none" w:sz="0" w:space="0" w:color="auto"/>
                                                                                                            <w:right w:val="none" w:sz="0" w:space="0" w:color="auto"/>
                                                                                                          </w:divBdr>
                                                                                                          <w:divsChild>
                                                                                                            <w:div w:id="1489905606">
                                                                                                              <w:marLeft w:val="0"/>
                                                                                                              <w:marRight w:val="0"/>
                                                                                                              <w:marTop w:val="0"/>
                                                                                                              <w:marBottom w:val="0"/>
                                                                                                              <w:divBdr>
                                                                                                                <w:top w:val="none" w:sz="0" w:space="0" w:color="auto"/>
                                                                                                                <w:left w:val="none" w:sz="0" w:space="0" w:color="auto"/>
                                                                                                                <w:bottom w:val="none" w:sz="0" w:space="0" w:color="auto"/>
                                                                                                                <w:right w:val="none" w:sz="0" w:space="0" w:color="auto"/>
                                                                                                              </w:divBdr>
                                                                                                            </w:div>
                                                                                                            <w:div w:id="1899200040">
                                                                                                              <w:marLeft w:val="0"/>
                                                                                                              <w:marRight w:val="0"/>
                                                                                                              <w:marTop w:val="0"/>
                                                                                                              <w:marBottom w:val="0"/>
                                                                                                              <w:divBdr>
                                                                                                                <w:top w:val="none" w:sz="0" w:space="0" w:color="auto"/>
                                                                                                                <w:left w:val="none" w:sz="0" w:space="0" w:color="auto"/>
                                                                                                                <w:bottom w:val="none" w:sz="0" w:space="0" w:color="auto"/>
                                                                                                                <w:right w:val="none" w:sz="0" w:space="0" w:color="auto"/>
                                                                                                              </w:divBdr>
                                                                                                            </w:div>
                                                                                                          </w:divsChild>
                                                                                                        </w:div>
                                                                                                        <w:div w:id="442460055">
                                                                                                          <w:marLeft w:val="0"/>
                                                                                                          <w:marRight w:val="0"/>
                                                                                                          <w:marTop w:val="0"/>
                                                                                                          <w:marBottom w:val="0"/>
                                                                                                          <w:divBdr>
                                                                                                            <w:top w:val="none" w:sz="0" w:space="0" w:color="auto"/>
                                                                                                            <w:left w:val="none" w:sz="0" w:space="0" w:color="auto"/>
                                                                                                            <w:bottom w:val="none" w:sz="0" w:space="0" w:color="auto"/>
                                                                                                            <w:right w:val="none" w:sz="0" w:space="0" w:color="auto"/>
                                                                                                          </w:divBdr>
                                                                                                          <w:divsChild>
                                                                                                            <w:div w:id="368455608">
                                                                                                              <w:marLeft w:val="0"/>
                                                                                                              <w:marRight w:val="0"/>
                                                                                                              <w:marTop w:val="0"/>
                                                                                                              <w:marBottom w:val="0"/>
                                                                                                              <w:divBdr>
                                                                                                                <w:top w:val="none" w:sz="0" w:space="0" w:color="auto"/>
                                                                                                                <w:left w:val="none" w:sz="0" w:space="0" w:color="auto"/>
                                                                                                                <w:bottom w:val="none" w:sz="0" w:space="0" w:color="auto"/>
                                                                                                                <w:right w:val="none" w:sz="0" w:space="0" w:color="auto"/>
                                                                                                              </w:divBdr>
                                                                                                            </w:div>
                                                                                                            <w:div w:id="897201269">
                                                                                                              <w:marLeft w:val="0"/>
                                                                                                              <w:marRight w:val="0"/>
                                                                                                              <w:marTop w:val="0"/>
                                                                                                              <w:marBottom w:val="0"/>
                                                                                                              <w:divBdr>
                                                                                                                <w:top w:val="none" w:sz="0" w:space="0" w:color="auto"/>
                                                                                                                <w:left w:val="none" w:sz="0" w:space="0" w:color="auto"/>
                                                                                                                <w:bottom w:val="none" w:sz="0" w:space="0" w:color="auto"/>
                                                                                                                <w:right w:val="none" w:sz="0" w:space="0" w:color="auto"/>
                                                                                                              </w:divBdr>
                                                                                                            </w:div>
                                                                                                            <w:div w:id="2015763158">
                                                                                                              <w:marLeft w:val="0"/>
                                                                                                              <w:marRight w:val="0"/>
                                                                                                              <w:marTop w:val="0"/>
                                                                                                              <w:marBottom w:val="0"/>
                                                                                                              <w:divBdr>
                                                                                                                <w:top w:val="none" w:sz="0" w:space="0" w:color="auto"/>
                                                                                                                <w:left w:val="none" w:sz="0" w:space="0" w:color="auto"/>
                                                                                                                <w:bottom w:val="none" w:sz="0" w:space="0" w:color="auto"/>
                                                                                                                <w:right w:val="none" w:sz="0" w:space="0" w:color="auto"/>
                                                                                                              </w:divBdr>
                                                                                                            </w:div>
                                                                                                          </w:divsChild>
                                                                                                        </w:div>
                                                                                                        <w:div w:id="726955829">
                                                                                                          <w:marLeft w:val="0"/>
                                                                                                          <w:marRight w:val="0"/>
                                                                                                          <w:marTop w:val="0"/>
                                                                                                          <w:marBottom w:val="0"/>
                                                                                                          <w:divBdr>
                                                                                                            <w:top w:val="none" w:sz="0" w:space="0" w:color="auto"/>
                                                                                                            <w:left w:val="none" w:sz="0" w:space="0" w:color="auto"/>
                                                                                                            <w:bottom w:val="none" w:sz="0" w:space="0" w:color="auto"/>
                                                                                                            <w:right w:val="none" w:sz="0" w:space="0" w:color="auto"/>
                                                                                                          </w:divBdr>
                                                                                                          <w:divsChild>
                                                                                                            <w:div w:id="1929843211">
                                                                                                              <w:marLeft w:val="0"/>
                                                                                                              <w:marRight w:val="0"/>
                                                                                                              <w:marTop w:val="0"/>
                                                                                                              <w:marBottom w:val="0"/>
                                                                                                              <w:divBdr>
                                                                                                                <w:top w:val="none" w:sz="0" w:space="0" w:color="auto"/>
                                                                                                                <w:left w:val="none" w:sz="0" w:space="0" w:color="auto"/>
                                                                                                                <w:bottom w:val="none" w:sz="0" w:space="0" w:color="auto"/>
                                                                                                                <w:right w:val="none" w:sz="0" w:space="0" w:color="auto"/>
                                                                                                              </w:divBdr>
                                                                                                            </w:div>
                                                                                                          </w:divsChild>
                                                                                                        </w:div>
                                                                                                        <w:div w:id="1216552705">
                                                                                                          <w:marLeft w:val="0"/>
                                                                                                          <w:marRight w:val="0"/>
                                                                                                          <w:marTop w:val="0"/>
                                                                                                          <w:marBottom w:val="0"/>
                                                                                                          <w:divBdr>
                                                                                                            <w:top w:val="none" w:sz="0" w:space="0" w:color="auto"/>
                                                                                                            <w:left w:val="none" w:sz="0" w:space="0" w:color="auto"/>
                                                                                                            <w:bottom w:val="none" w:sz="0" w:space="0" w:color="auto"/>
                                                                                                            <w:right w:val="none" w:sz="0" w:space="0" w:color="auto"/>
                                                                                                          </w:divBdr>
                                                                                                          <w:divsChild>
                                                                                                            <w:div w:id="1042748052">
                                                                                                              <w:marLeft w:val="0"/>
                                                                                                              <w:marRight w:val="0"/>
                                                                                                              <w:marTop w:val="0"/>
                                                                                                              <w:marBottom w:val="0"/>
                                                                                                              <w:divBdr>
                                                                                                                <w:top w:val="none" w:sz="0" w:space="0" w:color="auto"/>
                                                                                                                <w:left w:val="none" w:sz="0" w:space="0" w:color="auto"/>
                                                                                                                <w:bottom w:val="none" w:sz="0" w:space="0" w:color="auto"/>
                                                                                                                <w:right w:val="none" w:sz="0" w:space="0" w:color="auto"/>
                                                                                                              </w:divBdr>
                                                                                                            </w:div>
                                                                                                            <w:div w:id="1083457125">
                                                                                                              <w:marLeft w:val="0"/>
                                                                                                              <w:marRight w:val="0"/>
                                                                                                              <w:marTop w:val="0"/>
                                                                                                              <w:marBottom w:val="0"/>
                                                                                                              <w:divBdr>
                                                                                                                <w:top w:val="none" w:sz="0" w:space="0" w:color="auto"/>
                                                                                                                <w:left w:val="none" w:sz="0" w:space="0" w:color="auto"/>
                                                                                                                <w:bottom w:val="none" w:sz="0" w:space="0" w:color="auto"/>
                                                                                                                <w:right w:val="none" w:sz="0" w:space="0" w:color="auto"/>
                                                                                                              </w:divBdr>
                                                                                                            </w:div>
                                                                                                            <w:div w:id="1290210233">
                                                                                                              <w:marLeft w:val="0"/>
                                                                                                              <w:marRight w:val="0"/>
                                                                                                              <w:marTop w:val="0"/>
                                                                                                              <w:marBottom w:val="0"/>
                                                                                                              <w:divBdr>
                                                                                                                <w:top w:val="none" w:sz="0" w:space="0" w:color="auto"/>
                                                                                                                <w:left w:val="none" w:sz="0" w:space="0" w:color="auto"/>
                                                                                                                <w:bottom w:val="none" w:sz="0" w:space="0" w:color="auto"/>
                                                                                                                <w:right w:val="none" w:sz="0" w:space="0" w:color="auto"/>
                                                                                                              </w:divBdr>
                                                                                                            </w:div>
                                                                                                          </w:divsChild>
                                                                                                        </w:div>
                                                                                                        <w:div w:id="1645044126">
                                                                                                          <w:marLeft w:val="0"/>
                                                                                                          <w:marRight w:val="0"/>
                                                                                                          <w:marTop w:val="0"/>
                                                                                                          <w:marBottom w:val="0"/>
                                                                                                          <w:divBdr>
                                                                                                            <w:top w:val="none" w:sz="0" w:space="0" w:color="auto"/>
                                                                                                            <w:left w:val="none" w:sz="0" w:space="0" w:color="auto"/>
                                                                                                            <w:bottom w:val="none" w:sz="0" w:space="0" w:color="auto"/>
                                                                                                            <w:right w:val="none" w:sz="0" w:space="0" w:color="auto"/>
                                                                                                          </w:divBdr>
                                                                                                          <w:divsChild>
                                                                                                            <w:div w:id="69930160">
                                                                                                              <w:marLeft w:val="0"/>
                                                                                                              <w:marRight w:val="0"/>
                                                                                                              <w:marTop w:val="0"/>
                                                                                                              <w:marBottom w:val="0"/>
                                                                                                              <w:divBdr>
                                                                                                                <w:top w:val="none" w:sz="0" w:space="0" w:color="auto"/>
                                                                                                                <w:left w:val="none" w:sz="0" w:space="0" w:color="auto"/>
                                                                                                                <w:bottom w:val="none" w:sz="0" w:space="0" w:color="auto"/>
                                                                                                                <w:right w:val="none" w:sz="0" w:space="0" w:color="auto"/>
                                                                                                              </w:divBdr>
                                                                                                            </w:div>
                                                                                                            <w:div w:id="601954875">
                                                                                                              <w:marLeft w:val="0"/>
                                                                                                              <w:marRight w:val="0"/>
                                                                                                              <w:marTop w:val="0"/>
                                                                                                              <w:marBottom w:val="0"/>
                                                                                                              <w:divBdr>
                                                                                                                <w:top w:val="none" w:sz="0" w:space="0" w:color="auto"/>
                                                                                                                <w:left w:val="none" w:sz="0" w:space="0" w:color="auto"/>
                                                                                                                <w:bottom w:val="none" w:sz="0" w:space="0" w:color="auto"/>
                                                                                                                <w:right w:val="none" w:sz="0" w:space="0" w:color="auto"/>
                                                                                                              </w:divBdr>
                                                                                                            </w:div>
                                                                                                            <w:div w:id="1128233356">
                                                                                                              <w:marLeft w:val="0"/>
                                                                                                              <w:marRight w:val="0"/>
                                                                                                              <w:marTop w:val="0"/>
                                                                                                              <w:marBottom w:val="0"/>
                                                                                                              <w:divBdr>
                                                                                                                <w:top w:val="none" w:sz="0" w:space="0" w:color="auto"/>
                                                                                                                <w:left w:val="none" w:sz="0" w:space="0" w:color="auto"/>
                                                                                                                <w:bottom w:val="none" w:sz="0" w:space="0" w:color="auto"/>
                                                                                                                <w:right w:val="none" w:sz="0" w:space="0" w:color="auto"/>
                                                                                                              </w:divBdr>
                                                                                                            </w:div>
                                                                                                          </w:divsChild>
                                                                                                        </w:div>
                                                                                                        <w:div w:id="1698772054">
                                                                                                          <w:marLeft w:val="0"/>
                                                                                                          <w:marRight w:val="0"/>
                                                                                                          <w:marTop w:val="0"/>
                                                                                                          <w:marBottom w:val="0"/>
                                                                                                          <w:divBdr>
                                                                                                            <w:top w:val="none" w:sz="0" w:space="0" w:color="auto"/>
                                                                                                            <w:left w:val="none" w:sz="0" w:space="0" w:color="auto"/>
                                                                                                            <w:bottom w:val="none" w:sz="0" w:space="0" w:color="auto"/>
                                                                                                            <w:right w:val="none" w:sz="0" w:space="0" w:color="auto"/>
                                                                                                          </w:divBdr>
                                                                                                          <w:divsChild>
                                                                                                            <w:div w:id="21448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029253">
      <w:bodyDiv w:val="1"/>
      <w:marLeft w:val="0"/>
      <w:marRight w:val="0"/>
      <w:marTop w:val="0"/>
      <w:marBottom w:val="0"/>
      <w:divBdr>
        <w:top w:val="none" w:sz="0" w:space="0" w:color="auto"/>
        <w:left w:val="none" w:sz="0" w:space="0" w:color="auto"/>
        <w:bottom w:val="none" w:sz="0" w:space="0" w:color="auto"/>
        <w:right w:val="none" w:sz="0" w:space="0" w:color="auto"/>
      </w:divBdr>
    </w:div>
    <w:div w:id="19949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ata.unicef.org/how-many/how-many-babies-are-born-a-yea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so.org/standard/59752.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fda.gov/medical-devices/products-and-medical-procedures/reprocessing-reusable-medical-devices"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who.int/observatories/global-observatory-on-health-research-and-development/analyses-and-syntheses/target-product-profile/who-target-product-profil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65057b65-988f-4f98-80ac-a27b897f1870">
      <UserInfo>
        <DisplayName/>
        <AccountId xsi:nil="true"/>
        <AccountType/>
      </UserInfo>
    </SharedWithUsers>
    <TaxCatchAll xmlns="65057b65-988f-4f98-80ac-a27b897f1870" xsi:nil="true"/>
    <lcf76f155ced4ddcb4097134ff3c332f xmlns="c8318acf-e1d1-472a-8db2-81b922e560d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b:Source>
    <b:Tag>ISU18</b:Tag>
    <b:SourceType>JournalArticle</b:SourceType>
    <b:Guid>{626BDF40-914B-4B4A-97F2-0283FE89AFAD}</b:Guid>
    <b:Title>ISUOG Practice Guidelines: intrapartum ultrasound</b:Title>
    <b:InternetSiteTitle>ISUOG</b:InternetSiteTitle>
    <b:Year>2018</b:Year>
    <b:JournalName>Ultrasound in Obstetrics &amp; Gynecology</b:JournalName>
    <b:Pages>128-139</b:Pages>
    <b:Volume>52</b:Volume>
    <b:Issue>1</b:Issu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99220BDBF7B243BEF2DBD01365BB16" ma:contentTypeVersion="13" ma:contentTypeDescription="Create a new document." ma:contentTypeScope="" ma:versionID="04f0f66362e22aeb867f895d8059bfc9">
  <xsd:schema xmlns:xsd="http://www.w3.org/2001/XMLSchema" xmlns:xs="http://www.w3.org/2001/XMLSchema" xmlns:p="http://schemas.microsoft.com/office/2006/metadata/properties" xmlns:ns2="c8318acf-e1d1-472a-8db2-81b922e560d2" xmlns:ns3="65057b65-988f-4f98-80ac-a27b897f1870" targetNamespace="http://schemas.microsoft.com/office/2006/metadata/properties" ma:root="true" ma:fieldsID="c4f70a6ddf680111df43b171ba748f6f" ns2:_="" ns3:_="">
    <xsd:import namespace="c8318acf-e1d1-472a-8db2-81b922e560d2"/>
    <xsd:import namespace="65057b65-988f-4f98-80ac-a27b897f1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8acf-e1d1-472a-8db2-81b922e56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12861f-df9c-4ac0-92bd-da4c61c7cf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057b65-988f-4f98-80ac-a27b897f18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612fac-dbd6-4b85-9f45-a777bbd94e2c}" ma:internalName="TaxCatchAll" ma:showField="CatchAllData" ma:web="65057b65-988f-4f98-80ac-a27b897f1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113A7-2DB7-483F-9E9E-BAF7524AB5F0}">
  <ds:schemaRefs>
    <ds:schemaRef ds:uri="http://schemas.microsoft.com/office/2006/metadata/properties"/>
    <ds:schemaRef ds:uri="http://schemas.microsoft.com/office/infopath/2007/PartnerControls"/>
    <ds:schemaRef ds:uri="65057b65-988f-4f98-80ac-a27b897f1870"/>
    <ds:schemaRef ds:uri="c8318acf-e1d1-472a-8db2-81b922e560d2"/>
  </ds:schemaRefs>
</ds:datastoreItem>
</file>

<file path=customXml/itemProps2.xml><?xml version="1.0" encoding="utf-8"?>
<ds:datastoreItem xmlns:ds="http://schemas.openxmlformats.org/officeDocument/2006/customXml" ds:itemID="{5744ADE4-F834-AB48-8953-419E6F319F2B}">
  <ds:schemaRefs>
    <ds:schemaRef ds:uri="http://schemas.openxmlformats.org/officeDocument/2006/bibliography"/>
  </ds:schemaRefs>
</ds:datastoreItem>
</file>

<file path=customXml/itemProps3.xml><?xml version="1.0" encoding="utf-8"?>
<ds:datastoreItem xmlns:ds="http://schemas.openxmlformats.org/officeDocument/2006/customXml" ds:itemID="{C53E5268-8A43-439E-84E8-52144879D42F}">
  <ds:schemaRefs>
    <ds:schemaRef ds:uri="http://schemas.microsoft.com/sharepoint/v3/contenttype/forms"/>
  </ds:schemaRefs>
</ds:datastoreItem>
</file>

<file path=customXml/itemProps4.xml><?xml version="1.0" encoding="utf-8"?>
<ds:datastoreItem xmlns:ds="http://schemas.openxmlformats.org/officeDocument/2006/customXml" ds:itemID="{B1710371-FC80-4F49-92C1-230CDDD05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8acf-e1d1-472a-8db2-81b922e560d2"/>
    <ds:schemaRef ds:uri="65057b65-988f-4f98-80ac-a27b897f1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3458</Words>
  <Characters>55749</Characters>
  <Application>Microsoft Office Word</Application>
  <DocSecurity>0</DocSecurity>
  <Lines>464</Lines>
  <Paragraphs>118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"Shasha" Jumbe</dc:creator>
  <cp:keywords/>
  <cp:lastModifiedBy>Kate Mills</cp:lastModifiedBy>
  <cp:revision>13</cp:revision>
  <dcterms:created xsi:type="dcterms:W3CDTF">2024-05-09T04:56:00Z</dcterms:created>
  <dcterms:modified xsi:type="dcterms:W3CDTF">2024-05-09T05:31:00Z</dcterms:modified>
  <cp:category>TPP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0x0101005199220BDBF7B243BEF2DBD01365BB16</vt:lpwstr>
  </property>
  <property fmtid="{D5CDD505-2E9C-101B-9397-08002B2CF9AE}" pid="3" name="source_item_id">
    <vt:lpwstr>40</vt:lpwstr>
  </property>
  <property fmtid="{D5CDD505-2E9C-101B-9397-08002B2CF9AE}" pid="4" name="Order">
    <vt:r8>23300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TaxKeyword">
    <vt:lpwstr/>
  </property>
  <property fmtid="{D5CDD505-2E9C-101B-9397-08002B2CF9AE}" pid="10" name="Topics">
    <vt:lpwstr/>
  </property>
  <property fmtid="{D5CDD505-2E9C-101B-9397-08002B2CF9AE}" pid="11" name="GrammarlyDocumentId">
    <vt:lpwstr>b4a9b0e33cedef14e32c18153c63e653b9f05b06116cf73a0e3a19953ecb545a</vt:lpwstr>
  </property>
  <property fmtid="{D5CDD505-2E9C-101B-9397-08002B2CF9AE}" pid="12" name="MediaServiceImageTags">
    <vt:lpwstr/>
  </property>
</Properties>
</file>